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2" w:type="dxa"/>
        <w:jc w:val="right"/>
        <w:tblInd w:w="5421" w:type="dxa"/>
        <w:tblLayout w:type="fixed"/>
        <w:tblLook w:val="04A0"/>
      </w:tblPr>
      <w:tblGrid>
        <w:gridCol w:w="4502"/>
      </w:tblGrid>
      <w:tr w:rsidR="00B40D82" w:rsidRPr="001B5970" w:rsidTr="00B40D82">
        <w:trPr>
          <w:trHeight w:val="1639"/>
          <w:jc w:val="right"/>
        </w:trPr>
        <w:tc>
          <w:tcPr>
            <w:tcW w:w="4502" w:type="dxa"/>
          </w:tcPr>
          <w:p w:rsidR="00B40D82" w:rsidRPr="00B40D82" w:rsidRDefault="00B40D82" w:rsidP="00B40D82">
            <w:pPr>
              <w:pStyle w:val="1"/>
              <w:spacing w:before="0" w:line="240" w:lineRule="atLeast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B40D82">
              <w:rPr>
                <w:rFonts w:ascii="Times New Roman" w:hAnsi="Times New Roman" w:cs="Times New Roman"/>
                <w:szCs w:val="24"/>
              </w:rPr>
              <w:br w:type="page"/>
            </w:r>
            <w:r w:rsidRPr="00B40D82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  <w:p w:rsidR="00B40D82" w:rsidRPr="00B40D82" w:rsidRDefault="00B40D82" w:rsidP="00B40D82">
            <w:pPr>
              <w:rPr>
                <w:color w:val="000000"/>
                <w:szCs w:val="24"/>
              </w:rPr>
            </w:pPr>
            <w:r w:rsidRPr="00B40D82">
              <w:rPr>
                <w:color w:val="000000"/>
                <w:szCs w:val="24"/>
              </w:rPr>
              <w:t>распоряжением Главы</w:t>
            </w:r>
          </w:p>
          <w:p w:rsidR="00B40D82" w:rsidRPr="00B40D82" w:rsidRDefault="00B40D82" w:rsidP="00B40D82">
            <w:pPr>
              <w:rPr>
                <w:color w:val="000000"/>
                <w:szCs w:val="24"/>
              </w:rPr>
            </w:pPr>
            <w:r w:rsidRPr="00B40D82">
              <w:rPr>
                <w:color w:val="000000"/>
                <w:szCs w:val="24"/>
              </w:rPr>
              <w:t>городского округа</w:t>
            </w:r>
          </w:p>
          <w:p w:rsidR="00B40D82" w:rsidRPr="00B40D82" w:rsidRDefault="00B40D82" w:rsidP="00B40D82">
            <w:pPr>
              <w:rPr>
                <w:color w:val="000000"/>
                <w:szCs w:val="24"/>
              </w:rPr>
            </w:pPr>
            <w:r w:rsidRPr="00B40D82">
              <w:rPr>
                <w:color w:val="000000"/>
                <w:szCs w:val="24"/>
              </w:rPr>
              <w:t>"Город Архангельск"</w:t>
            </w:r>
          </w:p>
          <w:p w:rsidR="00B40D82" w:rsidRPr="00B40D82" w:rsidRDefault="00B40D82" w:rsidP="005D7D4D">
            <w:pPr>
              <w:rPr>
                <w:b/>
                <w:color w:val="000000"/>
                <w:szCs w:val="24"/>
              </w:rPr>
            </w:pPr>
            <w:r w:rsidRPr="00B40D82">
              <w:rPr>
                <w:color w:val="000000"/>
                <w:szCs w:val="24"/>
              </w:rPr>
              <w:t xml:space="preserve">от </w:t>
            </w:r>
            <w:r w:rsidR="005D7D4D">
              <w:rPr>
                <w:color w:val="000000"/>
                <w:szCs w:val="24"/>
              </w:rPr>
              <w:t>25 августа 2021 г. № 3502р</w:t>
            </w:r>
            <w:bookmarkStart w:id="0" w:name="_GoBack"/>
            <w:bookmarkEnd w:id="0"/>
          </w:p>
        </w:tc>
      </w:tr>
    </w:tbl>
    <w:p w:rsidR="00B34946" w:rsidRPr="00034396" w:rsidRDefault="00B34946" w:rsidP="00CA03CF">
      <w:pPr>
        <w:widowControl w:val="0"/>
        <w:rPr>
          <w:sz w:val="26"/>
          <w:szCs w:val="26"/>
        </w:rPr>
      </w:pPr>
    </w:p>
    <w:p w:rsidR="00B40D82" w:rsidRDefault="009B67DE" w:rsidP="00EA0B8B">
      <w:pPr>
        <w:jc w:val="center"/>
        <w:rPr>
          <w:b/>
          <w:sz w:val="26"/>
          <w:szCs w:val="26"/>
        </w:rPr>
      </w:pPr>
      <w:r w:rsidRPr="0012209E">
        <w:rPr>
          <w:b/>
          <w:sz w:val="26"/>
          <w:szCs w:val="26"/>
        </w:rPr>
        <w:t>Проект</w:t>
      </w:r>
      <w:r w:rsidR="00801B80" w:rsidRPr="0012209E">
        <w:rPr>
          <w:b/>
          <w:sz w:val="26"/>
          <w:szCs w:val="26"/>
        </w:rPr>
        <w:t xml:space="preserve"> планировк</w:t>
      </w:r>
      <w:r w:rsidRPr="0012209E">
        <w:rPr>
          <w:b/>
          <w:sz w:val="26"/>
          <w:szCs w:val="26"/>
        </w:rPr>
        <w:t>и</w:t>
      </w:r>
    </w:p>
    <w:p w:rsidR="00B40D82" w:rsidRDefault="00801B80" w:rsidP="00EA0B8B">
      <w:pPr>
        <w:jc w:val="center"/>
        <w:rPr>
          <w:b/>
          <w:sz w:val="26"/>
          <w:szCs w:val="26"/>
        </w:rPr>
      </w:pPr>
      <w:r w:rsidRPr="0012209E">
        <w:rPr>
          <w:b/>
          <w:sz w:val="26"/>
          <w:szCs w:val="26"/>
        </w:rPr>
        <w:t xml:space="preserve"> </w:t>
      </w:r>
      <w:r w:rsidR="00EA0B8B" w:rsidRPr="00EA0B8B">
        <w:rPr>
          <w:b/>
          <w:sz w:val="26"/>
          <w:szCs w:val="26"/>
        </w:rPr>
        <w:t>территории муниципального образования "Город Архангельск"</w:t>
      </w:r>
    </w:p>
    <w:p w:rsidR="00801B80" w:rsidRPr="0012209E" w:rsidRDefault="00EA0B8B" w:rsidP="00EA0B8B">
      <w:pPr>
        <w:jc w:val="center"/>
        <w:rPr>
          <w:b/>
          <w:sz w:val="26"/>
          <w:szCs w:val="26"/>
        </w:rPr>
      </w:pPr>
      <w:r w:rsidRPr="00EA0B8B">
        <w:rPr>
          <w:b/>
          <w:sz w:val="26"/>
          <w:szCs w:val="26"/>
        </w:rPr>
        <w:t xml:space="preserve"> в г</w:t>
      </w:r>
      <w:r>
        <w:rPr>
          <w:b/>
          <w:sz w:val="26"/>
          <w:szCs w:val="26"/>
        </w:rPr>
        <w:t xml:space="preserve">раницах просп. Обводный канал, </w:t>
      </w:r>
      <w:r w:rsidRPr="00EA0B8B">
        <w:rPr>
          <w:b/>
          <w:sz w:val="26"/>
          <w:szCs w:val="26"/>
        </w:rPr>
        <w:t xml:space="preserve">ул. Серафимовича, </w:t>
      </w:r>
      <w:r>
        <w:rPr>
          <w:b/>
          <w:sz w:val="26"/>
          <w:szCs w:val="26"/>
        </w:rPr>
        <w:br/>
      </w:r>
      <w:r w:rsidRPr="00EA0B8B">
        <w:rPr>
          <w:b/>
          <w:sz w:val="26"/>
          <w:szCs w:val="26"/>
        </w:rPr>
        <w:t>просп. Советских космонавтов и ул. Поморской площадью 8,7593 га</w:t>
      </w:r>
    </w:p>
    <w:p w:rsidR="00801B80" w:rsidRPr="009B67DE" w:rsidRDefault="00801B80" w:rsidP="009B67DE">
      <w:pPr>
        <w:widowControl w:val="0"/>
        <w:jc w:val="both"/>
        <w:rPr>
          <w:sz w:val="26"/>
          <w:szCs w:val="26"/>
        </w:rPr>
      </w:pPr>
    </w:p>
    <w:p w:rsidR="00B40D82" w:rsidRDefault="00EA0B8B" w:rsidP="009B67DE">
      <w:pPr>
        <w:pStyle w:val="5"/>
        <w:shd w:val="clear" w:color="auto" w:fill="auto"/>
        <w:tabs>
          <w:tab w:val="left" w:pos="2317"/>
        </w:tabs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A0B8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Положение о характеристиках планируемого развития территории, в том числе </w:t>
      </w:r>
    </w:p>
    <w:p w:rsidR="00B40D82" w:rsidRDefault="00EA0B8B" w:rsidP="009B67DE">
      <w:pPr>
        <w:pStyle w:val="5"/>
        <w:shd w:val="clear" w:color="auto" w:fill="auto"/>
        <w:tabs>
          <w:tab w:val="left" w:pos="2317"/>
        </w:tabs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A0B8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</w:t>
      </w:r>
    </w:p>
    <w:p w:rsidR="00B40D82" w:rsidRDefault="00EA0B8B" w:rsidP="009B67DE">
      <w:pPr>
        <w:pStyle w:val="5"/>
        <w:shd w:val="clear" w:color="auto" w:fill="auto"/>
        <w:tabs>
          <w:tab w:val="left" w:pos="2317"/>
        </w:tabs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A0B8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 обеспечения жизнедеятельности граждан объектов коммунальной, транспортной </w:t>
      </w:r>
    </w:p>
    <w:p w:rsidR="009B67DE" w:rsidRDefault="00EA0B8B" w:rsidP="009B67DE">
      <w:pPr>
        <w:pStyle w:val="5"/>
        <w:shd w:val="clear" w:color="auto" w:fill="auto"/>
        <w:tabs>
          <w:tab w:val="left" w:pos="2317"/>
        </w:tabs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A0B8B">
        <w:rPr>
          <w:rFonts w:ascii="Times New Roman" w:hAnsi="Times New Roman" w:cs="Times New Roman"/>
          <w:b w:val="0"/>
          <w:color w:val="000000"/>
          <w:sz w:val="26"/>
          <w:szCs w:val="26"/>
        </w:rPr>
        <w:t>и социальной инфраструктур</w:t>
      </w:r>
    </w:p>
    <w:p w:rsidR="009B67DE" w:rsidRPr="009B67DE" w:rsidRDefault="009B67DE" w:rsidP="009B67DE">
      <w:pPr>
        <w:pStyle w:val="5"/>
        <w:shd w:val="clear" w:color="auto" w:fill="auto"/>
        <w:tabs>
          <w:tab w:val="left" w:pos="2317"/>
        </w:tabs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67DE" w:rsidRDefault="009B67DE" w:rsidP="009B67DE">
      <w:pPr>
        <w:pStyle w:val="5"/>
        <w:shd w:val="clear" w:color="auto" w:fill="auto"/>
        <w:tabs>
          <w:tab w:val="left" w:pos="973"/>
        </w:tabs>
        <w:spacing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Общие положения</w:t>
      </w:r>
    </w:p>
    <w:p w:rsidR="009B67DE" w:rsidRPr="009B67DE" w:rsidRDefault="009B67DE" w:rsidP="009B67DE">
      <w:pPr>
        <w:pStyle w:val="5"/>
        <w:shd w:val="clear" w:color="auto" w:fill="auto"/>
        <w:tabs>
          <w:tab w:val="left" w:pos="973"/>
        </w:tabs>
        <w:spacing w:line="240" w:lineRule="auto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67DE" w:rsidRDefault="00EA0B8B" w:rsidP="009B67DE">
      <w:pPr>
        <w:pStyle w:val="5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A0B8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Проект планировки территории муниципального образования "Город Архангельск" в границах просп. Обводный канал, ул. Серафимовича,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EA0B8B">
        <w:rPr>
          <w:rFonts w:ascii="Times New Roman" w:hAnsi="Times New Roman" w:cs="Times New Roman"/>
          <w:b w:val="0"/>
          <w:color w:val="000000"/>
          <w:sz w:val="26"/>
          <w:szCs w:val="26"/>
        </w:rPr>
        <w:t>просп. Советских космонавтов и ул. Поморской площадью 8,7593 га разработан проектной организацией ИП Нечаева Л.Н.</w:t>
      </w:r>
      <w:r w:rsidR="009B67DE"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9B67DE" w:rsidRPr="009B67DE" w:rsidRDefault="009B67DE" w:rsidP="001B1F81">
      <w:pPr>
        <w:pStyle w:val="5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Основанием для разработки данного проекта планировки является:</w:t>
      </w:r>
    </w:p>
    <w:p w:rsidR="009B67DE" w:rsidRDefault="001B1F81" w:rsidP="009B77E2">
      <w:pPr>
        <w:pStyle w:val="5"/>
        <w:shd w:val="clear" w:color="auto" w:fill="auto"/>
        <w:tabs>
          <w:tab w:val="left" w:pos="908"/>
        </w:tabs>
        <w:spacing w:line="240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з</w:t>
      </w:r>
      <w:r w:rsidRPr="001B1F8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адание на подготовку документации по планировке территории муниципального образования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Pr="001B1F81">
        <w:rPr>
          <w:rFonts w:ascii="Times New Roman" w:hAnsi="Times New Roman" w:cs="Times New Roman"/>
          <w:b w:val="0"/>
          <w:color w:val="000000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="00BA6EE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 </w:t>
      </w:r>
      <w:r w:rsidRPr="001B1F81">
        <w:rPr>
          <w:rFonts w:ascii="Times New Roman" w:hAnsi="Times New Roman" w:cs="Times New Roman"/>
          <w:b w:val="0"/>
          <w:color w:val="000000"/>
          <w:sz w:val="26"/>
          <w:szCs w:val="26"/>
        </w:rPr>
        <w:t>границах просп. Обводный канал, ул. Серафимовича, просп. Советских космонавтов и ул. Поморской площадью 8,7593га (далее – проект планировки территории), согласованное 22 марта 2021 года</w:t>
      </w:r>
      <w:r w:rsidR="001B2BD3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1B2BD3" w:rsidRPr="009B67DE" w:rsidRDefault="001B2BD3" w:rsidP="009B77E2">
      <w:pPr>
        <w:pStyle w:val="5"/>
        <w:shd w:val="clear" w:color="auto" w:fill="auto"/>
        <w:tabs>
          <w:tab w:val="left" w:pos="908"/>
        </w:tabs>
        <w:spacing w:line="240" w:lineRule="auto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2BD3">
        <w:rPr>
          <w:rFonts w:ascii="Times New Roman" w:hAnsi="Times New Roman" w:cs="Times New Roman"/>
          <w:b w:val="0"/>
          <w:sz w:val="26"/>
          <w:szCs w:val="26"/>
        </w:rPr>
        <w:t>Проект выполнен в соответствии с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B67DE" w:rsidRDefault="009B67DE" w:rsidP="009B77E2">
      <w:pPr>
        <w:pStyle w:val="5"/>
        <w:shd w:val="clear" w:color="auto" w:fill="auto"/>
        <w:tabs>
          <w:tab w:val="left" w:pos="769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Градостроительны</w:t>
      </w:r>
      <w:r w:rsidR="001B2BD3">
        <w:rPr>
          <w:rFonts w:ascii="Times New Roman" w:hAnsi="Times New Roman" w:cs="Times New Roman"/>
          <w:b w:val="0"/>
          <w:color w:val="000000"/>
          <w:sz w:val="26"/>
          <w:szCs w:val="26"/>
        </w:rPr>
        <w:t>м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кодекс</w:t>
      </w:r>
      <w:r w:rsidR="001B2BD3">
        <w:rPr>
          <w:rFonts w:ascii="Times New Roman" w:hAnsi="Times New Roman" w:cs="Times New Roman"/>
          <w:b w:val="0"/>
          <w:color w:val="000000"/>
          <w:sz w:val="26"/>
          <w:szCs w:val="26"/>
        </w:rPr>
        <w:t>ом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Российской Федерации 190-ФЗ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принят</w:t>
      </w:r>
      <w:r>
        <w:rPr>
          <w:color w:val="000000"/>
        </w:rPr>
        <w:t xml:space="preserve"> 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Государственной Думой 22 декабря 2004 года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одобрен Советом Федерации </w:t>
      </w:r>
      <w:r w:rsidR="00B40D82"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24</w:t>
      </w:r>
      <w:r w:rsidR="009B77E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декабря 2004 года</w:t>
      </w:r>
      <w:r w:rsidR="00C31A2B"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1B2BD3" w:rsidRDefault="001B2BD3" w:rsidP="001B2BD3">
      <w:pPr>
        <w:pStyle w:val="5"/>
        <w:shd w:val="clear" w:color="auto" w:fill="auto"/>
        <w:tabs>
          <w:tab w:val="left" w:pos="918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Земельны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кодекс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ом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 136-ФЗ принят Государственной Думой 28 сентября 2001 года одобрен Советом Федерации 10 октября 2001 года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B2BD3" w:rsidRDefault="001B2BD3" w:rsidP="001B2BD3">
      <w:pPr>
        <w:pStyle w:val="5"/>
        <w:shd w:val="clear" w:color="auto" w:fill="auto"/>
        <w:tabs>
          <w:tab w:val="left" w:pos="745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СП 42.13330.2016 Градостроительство Планировка и застройка городских </w:t>
      </w:r>
      <w:r w:rsidR="00B40D82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сельских поселений Актуализированная редакция СНиП 2.07.01-89*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B2BD3" w:rsidRPr="001B2BD3" w:rsidRDefault="001B2BD3" w:rsidP="001B2BD3">
      <w:pPr>
        <w:pStyle w:val="5"/>
        <w:shd w:val="clear" w:color="auto" w:fill="auto"/>
        <w:tabs>
          <w:tab w:val="left" w:pos="745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Генеральны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, утвержденны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решением 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рхангельской городской Думы от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2 апреля 2020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37-п</w:t>
      </w:r>
      <w:r w:rsidRPr="001B2B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B2BD3" w:rsidRPr="00B40D82" w:rsidRDefault="001B2BD3" w:rsidP="001B2BD3">
      <w:pPr>
        <w:pStyle w:val="5"/>
        <w:shd w:val="clear" w:color="auto" w:fill="auto"/>
        <w:tabs>
          <w:tab w:val="left" w:pos="745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Правила</w:t>
      </w:r>
      <w:r>
        <w:rPr>
          <w:rFonts w:ascii="Times New Roman" w:hAnsi="Times New Roman" w:cs="Times New Roman"/>
          <w:b w:val="0"/>
          <w:sz w:val="26"/>
          <w:szCs w:val="26"/>
        </w:rPr>
        <w:t>ми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землепользования и застройки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, утвержденны</w:t>
      </w:r>
      <w:r>
        <w:rPr>
          <w:rFonts w:ascii="Times New Roman" w:hAnsi="Times New Roman" w:cs="Times New Roman"/>
          <w:b w:val="0"/>
          <w:sz w:val="26"/>
          <w:szCs w:val="26"/>
        </w:rPr>
        <w:t>ми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Министерства строительства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архитектуры Архангельской области от 29 сентября 2020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68-п </w:t>
      </w:r>
      <w:r w:rsidRPr="001B2BD3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(</w:t>
      </w:r>
      <w:r>
        <w:rPr>
          <w:rFonts w:ascii="Times New Roman" w:hAnsi="Times New Roman" w:cs="Times New Roman"/>
          <w:b w:val="0"/>
          <w:sz w:val="26"/>
          <w:szCs w:val="26"/>
        </w:rPr>
        <w:t>с изменениями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)</w:t>
      </w:r>
      <w:r w:rsidRPr="001B2B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A6EEF" w:rsidRDefault="001B2BD3" w:rsidP="00BA6EEF">
      <w:pPr>
        <w:pStyle w:val="5"/>
        <w:shd w:val="clear" w:color="auto" w:fill="auto"/>
        <w:tabs>
          <w:tab w:val="left" w:pos="745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Проект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планировки центральной части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в границах ул. Смольный Буян, наб. Северной Двины, ул. Логинова,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пр. Обводный канал, утвержденны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распоряжением главы муниципального образования города Архангельска от 20 декабря 2013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025F00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B40D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25F00">
        <w:rPr>
          <w:rFonts w:ascii="Times New Roman" w:hAnsi="Times New Roman" w:cs="Times New Roman"/>
          <w:b w:val="0"/>
          <w:sz w:val="26"/>
          <w:szCs w:val="26"/>
        </w:rPr>
        <w:t>4193р</w:t>
      </w:r>
      <w:r w:rsidR="00025F00" w:rsidRPr="00025F0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870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Местны</w:t>
      </w:r>
      <w:r w:rsidR="00025F00">
        <w:rPr>
          <w:rFonts w:ascii="Times New Roman" w:hAnsi="Times New Roman" w:cs="Times New Roman"/>
          <w:b w:val="0"/>
          <w:sz w:val="26"/>
          <w:szCs w:val="26"/>
        </w:rPr>
        <w:t>ми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норматив</w:t>
      </w:r>
      <w:r w:rsidR="00025F00">
        <w:rPr>
          <w:rFonts w:ascii="Times New Roman" w:hAnsi="Times New Roman" w:cs="Times New Roman"/>
          <w:b w:val="0"/>
          <w:sz w:val="26"/>
          <w:szCs w:val="26"/>
        </w:rPr>
        <w:t>ами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градостроительного проектирования муниципального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образования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утвержден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>н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ы</w:t>
      </w:r>
      <w:r w:rsidR="00025F00">
        <w:rPr>
          <w:rFonts w:ascii="Times New Roman" w:hAnsi="Times New Roman" w:cs="Times New Roman"/>
          <w:b w:val="0"/>
          <w:sz w:val="26"/>
          <w:szCs w:val="26"/>
        </w:rPr>
        <w:t>ми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решением Архангельской городской Думы от 20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2017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№ 567.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884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СанПиН 2.2.1/2.1.1.1200-03 Санитарно-защитные зоны и санитарная классификация предприятий, сооружений и иных объектов Постановление </w:t>
      </w:r>
      <w:r w:rsidR="00C31A2B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от 25 сентября 2007 года №74 главного государственного санитарного врача Российской Федерации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B77E2" w:rsidRDefault="00025F00" w:rsidP="0012209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иными законами </w:t>
      </w:r>
      <w:r>
        <w:rPr>
          <w:rFonts w:ascii="Times New Roman" w:hAnsi="Times New Roman" w:cs="Times New Roman"/>
          <w:b w:val="0"/>
          <w:sz w:val="26"/>
          <w:szCs w:val="26"/>
        </w:rPr>
        <w:t>и нормативными правовыми актами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Федерации, Архангельской области, </w:t>
      </w:r>
      <w:r>
        <w:rPr>
          <w:rFonts w:ascii="Times New Roman" w:hAnsi="Times New Roman" w:cs="Times New Roman"/>
          <w:b w:val="0"/>
          <w:sz w:val="26"/>
          <w:szCs w:val="26"/>
        </w:rPr>
        <w:t>городского округа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="009B77E2" w:rsidRPr="009B77E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Согласно заданию на подготовку проекта планировки указанной территории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 в границах просп. Обводный канал, ул. Серафимовича, просп. Советских космонавтов и ул. Поморской площадью 8,7593 га проект разрабатывается в один этап.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Целями разработки проекта являются: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размещение многоквартирных жилых домов в границах указанных улиц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>на проекте планировки Центрального района;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определение параметров функциональных зон и объектов жилищного строительства, отдыха и социального обслуживания населения с учетом  размещаемых зданий.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Проект планировки определяет: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концепцию архитектурно-пространс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твенного развития проектируемой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территории;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параметры застройки;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организацию улично-дорожной сети и транспортного обслуживания;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развитие системы социального обслуживания, инженерного оборудования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>и благоустройства, развитие рекреационных территорий и системы озеленения.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Гра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фические материалы разработаны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с использованием сведений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из информационной системы обеспечения градостроительной деятельности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муниципального образования "Город Архангельск" М 1:500, предоставленной заказчику департаментом градостроительства в бумажном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электронном виде.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Основная (утвержда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емая) часть проекта планировки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территории включает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в себя: 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и обеспечения жизнедеятельности граждан объектов коммунальной, транспортной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>и социальной инфраструктур;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положения об очередности планируемого развития территории, содержащие этапы проектирования, строительства объектов капитального строительства и этапы строительства, необходимые для функционирования таких объектов и обеспечения жизнедеятельности граждан объектов коммунальной, транспортной, социальной инфраструктур;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чертеж красных линий (см. лист 21.006-ППТ-ГЧ1-1);</w:t>
      </w:r>
    </w:p>
    <w:p w:rsidR="00025F00" w:rsidRDefault="00025F00" w:rsidP="00025F00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чертеж границ зон планируемого размещения объектов капитального строительства (см. лист 21.006-ППТ-ГЧ1-1)</w:t>
      </w:r>
    </w:p>
    <w:p w:rsidR="00B40D82" w:rsidRDefault="009B77E2" w:rsidP="00BA6EEF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Проект выполнен с учетом замечаний и предложений, полученных </w:t>
      </w:r>
      <w:r w:rsidR="00C31A2B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на предварительных рассмотрениях проектных материалов организациями </w:t>
      </w:r>
      <w:r w:rsidR="00C31A2B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структурными подразделениями мэрии города.</w:t>
      </w:r>
      <w:bookmarkStart w:id="1" w:name="bookmark2"/>
    </w:p>
    <w:p w:rsidR="00BA6EEF" w:rsidRDefault="00BA6EEF" w:rsidP="00BA6EEF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B77E2" w:rsidRDefault="009B77E2" w:rsidP="005B2C3A">
      <w:pPr>
        <w:pStyle w:val="24"/>
        <w:keepNext/>
        <w:keepLines/>
        <w:shd w:val="clear" w:color="auto" w:fill="auto"/>
        <w:tabs>
          <w:tab w:val="left" w:pos="1002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Градостроительная ситуация</w:t>
      </w:r>
      <w:bookmarkEnd w:id="1"/>
    </w:p>
    <w:p w:rsidR="00C31A2B" w:rsidRPr="009B77E2" w:rsidRDefault="00C31A2B" w:rsidP="00C31A2B">
      <w:pPr>
        <w:pStyle w:val="24"/>
        <w:keepNext/>
        <w:keepLines/>
        <w:shd w:val="clear" w:color="auto" w:fill="auto"/>
        <w:tabs>
          <w:tab w:val="left" w:pos="1002"/>
        </w:tabs>
        <w:spacing w:before="0" w:after="0" w:line="240" w:lineRule="auto"/>
        <w:ind w:left="709"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Проектируемая территория расположена на правом берегу реки Северная Двина,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 в северной части Центрального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района города Архангельска. Территория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>в границах разработки проекта планировки составляет 8,7593 га.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Границами разработки проекта планировки являются: 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с северо-восточной стороны – просп. Обводный канал, 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с юго-восточной стороны – ул. Серафимовича, 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с юго-западной стороны – просп. Советских космонавтов,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с северо-западной стороны – ул. Поморская.</w:t>
      </w:r>
    </w:p>
    <w:p w:rsidR="00025F00" w:rsidRPr="00025F00" w:rsidRDefault="00BA6EEF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Проектируемая </w:t>
      </w:r>
      <w:r w:rsidR="00025F00" w:rsidRPr="00025F00">
        <w:rPr>
          <w:rFonts w:ascii="Times New Roman" w:hAnsi="Times New Roman" w:cs="Times New Roman"/>
          <w:b w:val="0"/>
          <w:sz w:val="26"/>
          <w:szCs w:val="26"/>
        </w:rPr>
        <w:t>территория является центром города, на данн</w:t>
      </w:r>
      <w:r>
        <w:rPr>
          <w:rFonts w:ascii="Times New Roman" w:hAnsi="Times New Roman" w:cs="Times New Roman"/>
          <w:b w:val="0"/>
          <w:sz w:val="26"/>
          <w:szCs w:val="26"/>
        </w:rPr>
        <w:t>ый момент активно развивается и</w:t>
      </w:r>
      <w:r w:rsidR="00025F00" w:rsidRPr="00025F00">
        <w:rPr>
          <w:rFonts w:ascii="Times New Roman" w:hAnsi="Times New Roman" w:cs="Times New Roman"/>
          <w:b w:val="0"/>
          <w:sz w:val="26"/>
          <w:szCs w:val="26"/>
        </w:rPr>
        <w:t xml:space="preserve"> имеет хорошо сформировавшуюся систему магистральных улиц и транспортных связей с другими частями города и загородными территориями, а также развитую инфраструктуру  и сферу обслуживания населения.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Планировочная структура и архитектурно-пространственное решение проекта планировки разработаны в соответствии с общими принципами, заложенными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в Генеральном плане муниципального образования "Город Архангельск" и учитывает основные положения проекта планировки </w:t>
      </w: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ентрально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части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"Город Архангельск" от 20 декабря 2013 года №4193р (с изменениями).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В основу предлагаемого градостроительного решения заложены следующие основные принципы: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рациональная планировочная организация территории;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создание условий для благоприятной экологической среды жизнедеятельности;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создание законченных ансамблей застройки и системы композиционных акцентов;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сохранение существующей планировочной застройки и системы композиционных акцентов;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организация транспортных и пешеходных потоков.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Архитектурно-планировочное решение проектируемого района выполнено </w:t>
      </w:r>
      <w:r w:rsidR="001203EB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с учетом существующей ситуации. 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В настоящее время исследу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емая территория, относящаяся к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Центральному району, хаотично застроена хозяйственными постройками и гаражами.</w:t>
      </w:r>
    </w:p>
    <w:p w:rsidR="00025F00" w:rsidRPr="00025F00" w:rsidRDefault="00A820F2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025F00" w:rsidRPr="00025F00">
        <w:rPr>
          <w:rFonts w:ascii="Times New Roman" w:hAnsi="Times New Roman" w:cs="Times New Roman"/>
          <w:b w:val="0"/>
          <w:sz w:val="26"/>
          <w:szCs w:val="26"/>
        </w:rPr>
        <w:t>корректировке проекта планировки закладываются следующие принципы: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повышение уровня урбанизации квартала;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формирование системы обслуживающих и деловых центров на основных планировочных направлениях и композиционных узлах;</w:t>
      </w:r>
    </w:p>
    <w:p w:rsidR="00025F00" w:rsidRPr="00025F00" w:rsidRDefault="00BA6EEF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формирование </w:t>
      </w:r>
      <w:r w:rsidR="00025F00" w:rsidRPr="00025F00">
        <w:rPr>
          <w:rFonts w:ascii="Times New Roman" w:hAnsi="Times New Roman" w:cs="Times New Roman"/>
          <w:b w:val="0"/>
          <w:sz w:val="26"/>
          <w:szCs w:val="26"/>
        </w:rPr>
        <w:t>системы пешеходных зон в районе жилой застройки.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Традиционно сложившееся зонирование и структура района получают свое дальнейшее развитие в рамках утвержденного Генерального плана муниципального образования "Город Архангельск".</w:t>
      </w:r>
    </w:p>
    <w:p w:rsidR="001203EB" w:rsidRDefault="00025F00" w:rsidP="00BA6EEF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Проектом предполагается организация внутренних пешеходных связей </w:t>
      </w:r>
      <w:r w:rsidR="00B40D82">
        <w:rPr>
          <w:rFonts w:ascii="Times New Roman" w:hAnsi="Times New Roman" w:cs="Times New Roman"/>
          <w:b w:val="0"/>
          <w:sz w:val="26"/>
          <w:szCs w:val="26"/>
        </w:rPr>
        <w:br/>
      </w:r>
      <w:r w:rsidR="00BA6EEF">
        <w:rPr>
          <w:rFonts w:ascii="Times New Roman" w:hAnsi="Times New Roman" w:cs="Times New Roman"/>
          <w:b w:val="0"/>
          <w:sz w:val="26"/>
          <w:szCs w:val="26"/>
        </w:rPr>
        <w:t>и внутридворовых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 проездов, обслуживающих жилые дома, предполагаемые </w:t>
      </w:r>
      <w:r w:rsidR="00B40D82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>к размещению на проекте планировки.</w:t>
      </w:r>
    </w:p>
    <w:p w:rsidR="00A820F2" w:rsidRPr="009B77E2" w:rsidRDefault="00A820F2" w:rsidP="00BA6EEF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203EB" w:rsidRDefault="001203EB" w:rsidP="005B2C3A">
      <w:pPr>
        <w:pStyle w:val="5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Положения о размещении объектов капитального строительства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B40D82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>Размещение объектов федерального и регионального значения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1203EB">
        <w:t xml:space="preserve"> </w:t>
      </w:r>
      <w:r w:rsidR="00B40D82"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Размещение объектов местного значения</w:t>
      </w:r>
    </w:p>
    <w:p w:rsidR="00BA6EEF" w:rsidRPr="001203EB" w:rsidRDefault="00BA6EEF" w:rsidP="00BA6EEF">
      <w:pPr>
        <w:pStyle w:val="5"/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1203EB" w:rsidRDefault="001203EB" w:rsidP="001203EB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проектирования отсутствуют зоны планируемого размещения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объектов федерального 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>и регионального значения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На территории проектирования предполагается размещение многоквартирного жилого дома с помещениями общественного назначения и детским дошкольным образовательным учр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еждением – детским учреждением 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на 75 мест для детей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от 0 до 3-х лет и 50 мест для детей от 3 до 7 лет (группа дошкольного возраста)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(далее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6EEF" w:rsidRPr="00BA6EEF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 ДДОУ) (поз. 27), многоквартирного жилого дома с помещениями общественного назначения (поз.26), многоквартирных жилых домов (поз.</w:t>
      </w:r>
      <w:r w:rsidR="00CA03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8, поз. 12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и по</w:t>
      </w:r>
      <w:r w:rsidR="00CA03CF">
        <w:rPr>
          <w:rFonts w:ascii="Times New Roman" w:hAnsi="Times New Roman" w:cs="Times New Roman"/>
          <w:b w:val="0"/>
          <w:sz w:val="26"/>
          <w:szCs w:val="26"/>
        </w:rPr>
        <w:t xml:space="preserve">з. 24, лист 21.006-ППТ-ГЧ1-1), 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>ДДОУ на 125 мест (поз. 23), закрытой автостоянки (поз. 25).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Общая площадь здания (поз.26) составляет не более 75000 м², предельная этажность – не выше 16 этажей.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Общая площадь здания (поз.12) составляет не более 20000 м², предельная этажность – не выше 13 этажей.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Общая площадь здания (поз.24) составляет не более 9000 м², предельная этажность – не выше 9 этажей.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Общая площадь здания (поз.8) составляет не более 5000 м², предельная этажность – не выше 4 этажей.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Общая площадь ДДОУ (поз.23) составляет не более 3000 м², предельная этажность – не выше 3 этажей.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Согласно Правил</w:t>
      </w:r>
      <w:r>
        <w:rPr>
          <w:rFonts w:ascii="Times New Roman" w:hAnsi="Times New Roman" w:cs="Times New Roman"/>
          <w:b w:val="0"/>
          <w:sz w:val="26"/>
          <w:szCs w:val="26"/>
        </w:rPr>
        <w:t>ам землепользования и застройки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городского округа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 в границы проектируемой территории попадает 5 территориальных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зон – зона застройки многоэтажными жилыми домами (кодовое обозначение – Ж4), зона застройки среднеэтажными жилыми домами (кодовое обозначение – Ж3), зона застройки малоэтажными жилыми домами (кодовое обозначение – Ж2), зона специализированной общественной застройки (кодовое обозначение – О2), зона транспортной инфраструктуры (кодовое обозначение – Т).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Основные виды разрешенного использования зоны Ж-4: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среднеэтажная жилая застройка (2.5);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многоэтажная жилая застройка (высотная застройка) (2.6);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бытовое обслуживание (3.3);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образование и просвещение (3.5);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здравоохранение (3.4);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обеспечение внутреннего правопорядка (8.3);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культурное развитие (3.6);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деловое управление(4.1);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магазины (4.4);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общественное питание (4.6);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гостиничное обслуживание (4.7);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отдых (рекреация) (5.0);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благоустройство территории (12.0.2).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Условно разрешенные виды использования: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для индивидуального жилищного строительства (2.1);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многоэтажная многоквартирная жилая застройка (2.1.1)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хранение автотранспорта (2.7.1);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коммунальное обслуживание (3.1);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религиозное использование (3.7);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объекты торговли (торговые центры, торгово-развлекательные центры (комплексы) (4.2);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объекты дорожного сервиса (4.9.1);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спорт (5.1);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причалы для маломерных судов (5.4);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водный транспорт (7.3);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производственная деятельность (6.0);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склады (6.9);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Основные виды разрешенного использования зоны Ж-2: </w:t>
      </w:r>
    </w:p>
    <w:p w:rsidR="001203EB" w:rsidRPr="001203EB" w:rsidRDefault="001203EB" w:rsidP="001203EB">
      <w:pPr>
        <w:pStyle w:val="5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общежития (3.2.4);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среднеэтажная жилая застройка (2.5);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малоэтажная многоквартирная застройка (2.1.1);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бытовое обслуживание (3.3);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здравоохранение (3.4);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обеспечение внутреннего правопорядка (8.3);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образование и просвещение (3.5);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культурное развитие (3.6);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магазины (4.4);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общественное питание (4.6);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отдых (рекреация) (5.0);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благоустройство территории (12.0.2).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Условно разрешенные виды использования:</w:t>
      </w:r>
    </w:p>
    <w:p w:rsidR="001203EB" w:rsidRPr="001203EB" w:rsidRDefault="001203EB" w:rsidP="001203EB">
      <w:pPr>
        <w:pStyle w:val="5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для индивидуального жилищного строительства (2.1);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для ведения личного подсобного хоз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яйства (приусадебный земельный участок) 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>(2.2);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среднеэтажная жилая застройка (2.5);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хранение автотранспорта (2.7.1);</w:t>
      </w:r>
    </w:p>
    <w:p w:rsidR="001203EB" w:rsidRPr="001203EB" w:rsidRDefault="001203EB" w:rsidP="001203EB">
      <w:pPr>
        <w:pStyle w:val="5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коммунальное обслуживание (3.1);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религиозное использование (3.7);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объекты дорожного сервиса (4.9.1);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спорт (5.1);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склады (6.9);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водный транспорт (7.3);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ведение огородничества (13.1);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Основные виды разрешенного использования зоны Ж-3: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среднеэтажная жилая застройка (2.5);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бытовое обслуживание (3.3);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образование и просвещение (3.5);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здравоохранение (3.4);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обеспечение внутреннего правопорядка (8.3);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культурное развитие (3.6);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деловое управление (4.1);</w:t>
      </w:r>
    </w:p>
    <w:p w:rsidR="001203EB" w:rsidRPr="001203EB" w:rsidRDefault="001203EB" w:rsidP="001203EB">
      <w:pPr>
        <w:pStyle w:val="5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магазины (4.4);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общественное питание (4.6);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благоустройство территории (12.0.2).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Условно разрешенные виды использования: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-объекты торговли (торговые центры, торгово-развлекательные центры (комплексы) (4.2);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для индивидуального жилищного строительства (2.1);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малоэтажная многоквартирная застройка (2.1.1);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хранение автотранспорта (2.7.1);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коммунальное обслуживание (3.1);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религиозное использование (3.7);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банковская и страховая деятельность (4.5);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спорт (5.1);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причалы для маломерных судов (5.4);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производственная деятельность (6.0).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Основные виды разрешенного использования зоны О-2:       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социальное обслуживание (3.2);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бытовое обслуживание (3.3);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здравоохранение (3.4);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образование и просвещение (3.5);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государственное управление (3.8.1);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отдых (рекреация) (5.0);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обеспечение внутреннего правопорядка (8.3);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благоустройство территории (12.0.2).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Условно разрешенные виды использования: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для индивидуального жилищного строительства (2.1);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малоэтажная многоквартирная застройка (2.1.1);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многоэтажная жилая застройка (высотная застройка) (2.6);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коммунальное обслуживание(3.1);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религиозное использование (3.7);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магазины (4.4);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общественное питание (4.6);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гостиничное обслуживание (4.7);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спорт (5.1).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Основные виды разрешенного использования зоны Т: 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транспорт (7.0);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объекты дорожного сервиса (4.9.1);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служебные гаражи (4.9);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отдых (рекреация) (5.0);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благоустройство территории (12.0.2);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Условно разрешенные виды использования: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коммунальное обслуживание (3.1);</w:t>
      </w:r>
    </w:p>
    <w:p w:rsidR="001203EB" w:rsidRPr="001203EB" w:rsidRDefault="00673783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1203EB" w:rsidRPr="001203EB">
        <w:rPr>
          <w:rFonts w:ascii="Times New Roman" w:hAnsi="Times New Roman" w:cs="Times New Roman"/>
          <w:b w:val="0"/>
          <w:sz w:val="26"/>
          <w:szCs w:val="26"/>
        </w:rPr>
        <w:t>беспечение внутреннего правопорядка (8.3).</w:t>
      </w:r>
    </w:p>
    <w:p w:rsidR="001203EB" w:rsidRPr="001203EB" w:rsidRDefault="00673783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1203EB" w:rsidRPr="001203EB">
        <w:rPr>
          <w:rFonts w:ascii="Times New Roman" w:hAnsi="Times New Roman" w:cs="Times New Roman"/>
          <w:b w:val="0"/>
          <w:sz w:val="26"/>
          <w:szCs w:val="26"/>
        </w:rPr>
        <w:t xml:space="preserve"> Картой градостроительного зонирования на исторически центральную часть города, разрабатываемая проектом территория  входит в границу исторической части города, а также в зону регулируемой застройки и хозяйственной деятельности 1 типа (21.006-ППТ-ГЧ2-5).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В границах подзоны ЗРЗ-1 объектов культурного наследия разрешается: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строительство жилых и общественных зданий на основе архитектурных решений, стилистически увязанных с характером архитектуры сохранившейся характерной исторической застройки;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капитальный ремонт, реставрация существующей исторической застройки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с сохранением размеров, пропорций и параметров объектов и их частей, применение строительных, отделочных материалов и цветовых решений, аналогичных тем,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что использовались при постройке объектов культурного наследия, сохранение формы и цвета оконных переплетов и расстекловки, входных (парадных) дверей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и оформления дверных проемов;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реконструкция и нейтрализация существующих дисгармонирующих объектов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с учетом ограничений, установленных настоящими режимами к объемно-пространственным характеристикам зданий, и требований по увязыванию архитектурных и цветовых решений с характером архитектуры близлежащих объектов исторической застройки;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проведение работ по благоустройству территории, сохранению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и восстановлению историко-градостроительной среды;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возведение временных строений и сооружений для проведения работ, направленных на сохранение объектов исторической застройки, благоустройство территории, формирующей историко-градостроительную среду;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возведение строений и сооружений, необходимых для проведения работ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по обеспечению пожарной безопасности объектов исторической застройки, защиты их от динамических воздействий;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размещение объектов регулирования дорожного движения;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проведение научных исследований, в том числе археологических;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поэлементная разборка зданий при реконструкции аварийных зданий;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устройство фундаментов методами без использования забивных свай </w:t>
      </w:r>
      <w:r w:rsidR="00BA6EEF" w:rsidRPr="00BA6EEF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при новом строительстве;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строительство подземных сооружений при наличии инженерно-геологической экспертизы, подтверждающей отсутствие негативного влияния этих сооружений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на окружающую историческую застройку;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открытых городских пространств локальное изменение лицевых фасадов на уровне первых этажей: устройство витрин и дверных проемов,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не искажающих общее архитектурное решение, устройство мансард без изменения конфигурации крыши на участках утраченной застройки;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снос ветхих объектов, не обладающих признаками объекта культурного наследия, при условии согласования с министерством, и научной фиксации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(по предписанию министерства), а также при условии сохранения и музеефикации ценных фасадных деталей, выполненных из дерева и (или) из металла, сохранившихся на зданиях, подлежащих сносу;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сохранение и восстановление (регенерация) зеленых насаждений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на территориях скверов, придомовых участков, разделительных полосах улиц; благоустройство этих территорий с устройством ограждений, лавок, других малых архитектурных форм;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размещение на прибрежных территориях объектов рекреационного назначения и объектов торговли (яхт-клубы, лодочные станции, кафе и т. п.) при условии принятия максимальной их высоты в пределах одного этажа (6 м от планировочной отметки земли до венчающего карниза) и нейтральной стилистики;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размещение новых сооружений преимущественно по принципу замены существующих сооружений аналогичными либо меньшими по габаритам;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принятие габаритов и форм объектов, обеспечивающих масштабное соответствие с окружающей исторической природной средой, исключающих создание фона, неблагоприятного для восприятия объекта культурного наследия;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принятие максимальной высоты в пределах трех-четырех этажей высотой </w:t>
      </w:r>
      <w:r w:rsidR="00B40D82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по 3,5 м (12 </w:t>
      </w:r>
      <w:r w:rsidR="00B40D82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B40D82">
        <w:rPr>
          <w:rFonts w:ascii="Times New Roman" w:hAnsi="Times New Roman" w:cs="Times New Roman"/>
          <w:b w:val="0"/>
          <w:sz w:val="26"/>
          <w:szCs w:val="26"/>
        </w:rPr>
        <w:t xml:space="preserve">5 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>м от основной отметки земли до венчающего карниза на участках, являющихся смежными с охранной зоной).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В границах подзоны ЗРЗ-1 запрещаются: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размещение новых и расширение существующих промышленных, коммунально-складских и иных предприятий, не связанных с потребностями исторически сложившихся функциональных зон, имеющих культурный, общественный, учебно-воспитательный, жилой характер;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изменение физических параметров объектов открытого акционерного общества </w:t>
      </w:r>
      <w:r w:rsidR="00673783"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>Архангельскхлеб</w:t>
      </w:r>
      <w:r w:rsidR="00673783"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 и ликероводочного завода открытого акционерного общества </w:t>
      </w:r>
      <w:r w:rsidR="00673783"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>Алвиз</w:t>
      </w:r>
      <w:r w:rsidR="00673783"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 при наращивании мощностей данных объектов;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применение типового проектирования и осуществление нового строительства по индивидуальным проектам, за исключением случаев, предусмотренных абзацем вторым пункта 2.1 раздела II Постановления Правительства №</w:t>
      </w:r>
      <w:r w:rsidR="00CA03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>460-п;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отводы земельных участков под новое строительство без согласования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с министерством;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исключение закрытия коридоров и бассейнов видимости с точек наилучшего восприятия архитектурных (градостроительных) доминант, ансамблей и памятников;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снос деревянных и полукаменных ценных объектов историко-градостроительной среды и объектов, обладающих признаками объекта культурного наследия;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строительство торговых центров, площадь которых превышает 450 кв. м торговых площадей;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строительство и хозяйственное использование исторических зеленых насаждений и ценных участков зеленых насаждений, их формы и площади при осуществлении благоустройства участков в границах подзоны ЗРЗ-1.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В соответствии с Картой с особыми условиями использования территории, разрабатываемая проектом территория входит в границу третьего пояса санитарной охраны источника водоснабжения.</w:t>
      </w:r>
    </w:p>
    <w:p w:rsidR="001203EB" w:rsidRPr="001203EB" w:rsidRDefault="00BA6EEF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 проектируемой </w:t>
      </w:r>
      <w:r w:rsidR="001203EB" w:rsidRPr="001203EB">
        <w:rPr>
          <w:rFonts w:ascii="Times New Roman" w:hAnsi="Times New Roman" w:cs="Times New Roman"/>
          <w:b w:val="0"/>
          <w:sz w:val="26"/>
          <w:szCs w:val="26"/>
        </w:rPr>
        <w:t xml:space="preserve">территории имеется охранная зона объекта культурного наследия. Объект культурного наследия, "Дом П.И. Гринфельдта", расположен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="001203EB" w:rsidRPr="001203EB">
        <w:rPr>
          <w:rFonts w:ascii="Times New Roman" w:hAnsi="Times New Roman" w:cs="Times New Roman"/>
          <w:b w:val="0"/>
          <w:sz w:val="26"/>
          <w:szCs w:val="26"/>
        </w:rPr>
        <w:t>по адресу: г. Архангельск, просп. Советских Космонавтов, д. 64. Планируемые многоквартирные жилые дома располагаются за границами охранной зоны указанного объекта культурного наследия.</w:t>
      </w:r>
    </w:p>
    <w:p w:rsidR="001203EB" w:rsidRDefault="001203EB" w:rsidP="001203EB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Планируемые многоквартирные жилые дома не нарушают сохранившуюся характерную историческую и существующую застройку.</w:t>
      </w:r>
    </w:p>
    <w:p w:rsidR="001203EB" w:rsidRDefault="001203EB" w:rsidP="001203EB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3783" w:rsidRDefault="00673783" w:rsidP="005B2C3A">
      <w:pPr>
        <w:pStyle w:val="5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Сведения по обеспечению объектов коммунальной инфраструктурой</w:t>
      </w:r>
    </w:p>
    <w:p w:rsidR="001203EB" w:rsidRDefault="001203EB" w:rsidP="001203EB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3783" w:rsidRPr="00673783" w:rsidRDefault="00673783" w:rsidP="00673783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Отведенная территория обеспечена всеми необходимыми объектами инфраструктуры. В непосредственной близости от территории проходят магистральные сети водопровода, канализации, теплоснабжения, ливневой канализации, электроснабжения, связи.</w:t>
      </w:r>
    </w:p>
    <w:p w:rsidR="00673783" w:rsidRDefault="00673783" w:rsidP="00673783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Проектной документацией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 на многоквартирные жилые дома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будет предусмотрено подключение объектов строительства к городским сетям теплоснабжения, водоснабжения, связи и водоотведения. Подключение будет выполнено в соответствии с договорами технологического присоединения.</w:t>
      </w:r>
    </w:p>
    <w:p w:rsidR="00673783" w:rsidRDefault="00673783" w:rsidP="00673783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3783" w:rsidRDefault="00673783" w:rsidP="005B2C3A">
      <w:pPr>
        <w:pStyle w:val="5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Транспортные условия</w:t>
      </w:r>
    </w:p>
    <w:p w:rsidR="00BA6EEF" w:rsidRDefault="00BA6EEF" w:rsidP="005B2C3A">
      <w:pPr>
        <w:pStyle w:val="5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73783" w:rsidRDefault="00673783" w:rsidP="00BA6EEF">
      <w:pPr>
        <w:pStyle w:val="5"/>
        <w:shd w:val="clear" w:color="auto" w:fill="auto"/>
        <w:spacing w:line="240" w:lineRule="auto"/>
        <w:ind w:left="20" w:firstLine="68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Транспортная доступность к отведенной территории осуществляется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>по просп. Обводный канал,  просп. Троицкий и ул. Воскресенской.</w:t>
      </w:r>
    </w:p>
    <w:p w:rsidR="00BA6EEF" w:rsidRDefault="00BA6EEF" w:rsidP="00BA6EEF">
      <w:pPr>
        <w:pStyle w:val="5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73783" w:rsidRDefault="00673783" w:rsidP="00BA6EEF">
      <w:pPr>
        <w:pStyle w:val="5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Объекты социальной инфраструктуры</w:t>
      </w:r>
    </w:p>
    <w:p w:rsidR="001203EB" w:rsidRDefault="001203EB" w:rsidP="005B2C3A">
      <w:pPr>
        <w:pStyle w:val="5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3783" w:rsidRPr="00673783" w:rsidRDefault="00673783" w:rsidP="00673783">
      <w:pPr>
        <w:pStyle w:val="5"/>
        <w:tabs>
          <w:tab w:val="left" w:pos="975"/>
        </w:tabs>
        <w:ind w:left="20" w:righ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Проектируемая территория расположена в развитом центре города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со сложившейся социальной инфраструктурой. В непосредственной близости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от территории расположены продовольственные и промтоварные магазины, спортивные залы, развивающие секции и кружки для детей дошкольного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и школьного возраста, крупный торговый центр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Титан-Арена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с кинотеатром, отделением связи и проч.</w:t>
      </w:r>
    </w:p>
    <w:p w:rsidR="009B77E2" w:rsidRDefault="00673783" w:rsidP="00673783">
      <w:pPr>
        <w:pStyle w:val="5"/>
        <w:shd w:val="clear" w:color="auto" w:fill="auto"/>
        <w:tabs>
          <w:tab w:val="left" w:pos="975"/>
        </w:tabs>
        <w:spacing w:line="240" w:lineRule="auto"/>
        <w:ind w:left="20" w:righ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В данный момент в квартале ориентировочно проживает 1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224 человек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, проектом предусмотрено увеличение проживающих на 1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371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человека (расчеты приведены в Томе 2 проекта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Материалы по обоснованию проекта планировки территории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, п. 3.1). В табл. 1 приведены сведения о существующей на данный момент необходимости в социальной инфраструктуре (расчет на 1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224 человек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),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>и о планируемой на будущее инфраструктуре (расчет на 1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371 человека). Обоснование соответствия планируемых параметров обеспеченности объектами социальной инфраструктуры, а также фактическая обеспеченность объектами инфраструктуры, приведены в Томе 2 проекта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Материалы по обоснованию проекта планировки территории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B77E2" w:rsidRPr="009B77E2" w:rsidRDefault="009B77E2" w:rsidP="002D6192">
      <w:pPr>
        <w:pStyle w:val="af6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Таблица 1</w:t>
      </w:r>
      <w:r w:rsidR="002D61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276"/>
        <w:gridCol w:w="1276"/>
        <w:gridCol w:w="1276"/>
        <w:gridCol w:w="1134"/>
        <w:gridCol w:w="1134"/>
        <w:gridCol w:w="1275"/>
      </w:tblGrid>
      <w:tr w:rsidR="00673783" w:rsidRPr="00B40D82" w:rsidTr="00BA6EEF">
        <w:tc>
          <w:tcPr>
            <w:tcW w:w="2268" w:type="dxa"/>
            <w:vMerge w:val="restart"/>
            <w:vAlign w:val="center"/>
          </w:tcPr>
          <w:p w:rsidR="00673783" w:rsidRPr="00BA6EEF" w:rsidRDefault="00673783" w:rsidP="00947FEB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Расчетная численность населения</w:t>
            </w:r>
          </w:p>
        </w:tc>
        <w:tc>
          <w:tcPr>
            <w:tcW w:w="7371" w:type="dxa"/>
            <w:gridSpan w:val="6"/>
          </w:tcPr>
          <w:p w:rsidR="00673783" w:rsidRPr="00BA6EEF" w:rsidRDefault="00673783" w:rsidP="00947FEB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</w:tr>
      <w:tr w:rsidR="00673783" w:rsidRPr="00B40D82" w:rsidTr="00A820F2">
        <w:tc>
          <w:tcPr>
            <w:tcW w:w="2268" w:type="dxa"/>
            <w:vMerge/>
          </w:tcPr>
          <w:p w:rsidR="00673783" w:rsidRPr="00BA6EEF" w:rsidRDefault="00673783" w:rsidP="00947FEB">
            <w:pPr>
              <w:pStyle w:val="af7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73783" w:rsidRPr="00BA6EEF" w:rsidRDefault="00673783" w:rsidP="00B40D82">
            <w:pPr>
              <w:pStyle w:val="af7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Детские</w:t>
            </w:r>
            <w:r w:rsidR="00B40D82" w:rsidRPr="00BA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дошкольные</w:t>
            </w:r>
            <w:r w:rsidRPr="00BA6EEF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 xml:space="preserve"> уч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реждения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73783" w:rsidRPr="00BA6EEF" w:rsidRDefault="00673783" w:rsidP="00B40D82">
            <w:pPr>
              <w:pStyle w:val="af7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2410" w:type="dxa"/>
            <w:gridSpan w:val="2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Торговля</w:t>
            </w:r>
          </w:p>
        </w:tc>
        <w:tc>
          <w:tcPr>
            <w:tcW w:w="1134" w:type="dxa"/>
            <w:vMerge w:val="restart"/>
            <w:textDirection w:val="btLr"/>
          </w:tcPr>
          <w:p w:rsidR="00673783" w:rsidRPr="00BA6EEF" w:rsidRDefault="00673783" w:rsidP="00B40D82">
            <w:pPr>
              <w:pStyle w:val="af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673783" w:rsidRPr="00BA6EEF" w:rsidRDefault="00673783" w:rsidP="00B40D82">
            <w:pPr>
              <w:pStyle w:val="af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Спортзалы</w:t>
            </w:r>
          </w:p>
        </w:tc>
      </w:tr>
      <w:tr w:rsidR="00673783" w:rsidRPr="00B40D82" w:rsidTr="00A820F2">
        <w:trPr>
          <w:cantSplit/>
          <w:trHeight w:val="2644"/>
        </w:trPr>
        <w:tc>
          <w:tcPr>
            <w:tcW w:w="2268" w:type="dxa"/>
            <w:vMerge/>
          </w:tcPr>
          <w:p w:rsidR="00673783" w:rsidRPr="00BA6EEF" w:rsidRDefault="00673783" w:rsidP="00947FEB">
            <w:pPr>
              <w:pStyle w:val="af7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3783" w:rsidRPr="00BA6EEF" w:rsidRDefault="00673783" w:rsidP="00947FEB">
            <w:pPr>
              <w:pStyle w:val="af7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3783" w:rsidRPr="00BA6EEF" w:rsidRDefault="00673783" w:rsidP="00947FEB">
            <w:pPr>
              <w:pStyle w:val="af7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73783" w:rsidRPr="00BA6EEF" w:rsidRDefault="00673783" w:rsidP="00947FEB">
            <w:pPr>
              <w:pStyle w:val="af7"/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textDirection w:val="btLr"/>
            <w:vAlign w:val="center"/>
          </w:tcPr>
          <w:p w:rsidR="00673783" w:rsidRPr="00BA6EEF" w:rsidRDefault="00673783" w:rsidP="00B40D82">
            <w:pPr>
              <w:pStyle w:val="af7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673783" w:rsidRPr="00BA6EEF" w:rsidRDefault="00673783" w:rsidP="00947FEB">
            <w:pPr>
              <w:pStyle w:val="af7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673783" w:rsidRPr="00BA6EEF" w:rsidRDefault="00673783" w:rsidP="00947FEB">
            <w:pPr>
              <w:pStyle w:val="af7"/>
              <w:ind w:left="113" w:righ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3783" w:rsidRPr="00B40D82" w:rsidTr="00A820F2">
        <w:tc>
          <w:tcPr>
            <w:tcW w:w="2268" w:type="dxa"/>
          </w:tcPr>
          <w:p w:rsidR="00673783" w:rsidRPr="00BA6EEF" w:rsidRDefault="00673783" w:rsidP="00947FEB">
            <w:pPr>
              <w:pStyle w:val="af7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 xml:space="preserve">100 мест </w:t>
            </w:r>
            <w:r w:rsidR="00BA6EEF">
              <w:rPr>
                <w:rFonts w:ascii="Times New Roman" w:hAnsi="Times New Roman"/>
                <w:sz w:val="20"/>
                <w:szCs w:val="20"/>
              </w:rPr>
              <w:br/>
            </w:r>
            <w:r w:rsidRPr="00BA6EEF">
              <w:rPr>
                <w:rFonts w:ascii="Times New Roman" w:hAnsi="Times New Roman"/>
                <w:sz w:val="20"/>
                <w:szCs w:val="20"/>
              </w:rPr>
              <w:t>на 1</w:t>
            </w:r>
            <w:r w:rsidR="00CA0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000       жителей *</w:t>
            </w:r>
          </w:p>
        </w:tc>
        <w:tc>
          <w:tcPr>
            <w:tcW w:w="1276" w:type="dxa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 xml:space="preserve">180 мест </w:t>
            </w:r>
            <w:r w:rsidR="00BA6EEF">
              <w:rPr>
                <w:rFonts w:ascii="Times New Roman" w:hAnsi="Times New Roman"/>
                <w:sz w:val="20"/>
                <w:szCs w:val="20"/>
              </w:rPr>
              <w:br/>
            </w:r>
            <w:r w:rsidRPr="00BA6EEF">
              <w:rPr>
                <w:rFonts w:ascii="Times New Roman" w:hAnsi="Times New Roman"/>
                <w:sz w:val="20"/>
                <w:szCs w:val="20"/>
              </w:rPr>
              <w:t>на 1</w:t>
            </w:r>
            <w:r w:rsidR="00CA0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000       жителей**</w:t>
            </w:r>
          </w:p>
        </w:tc>
        <w:tc>
          <w:tcPr>
            <w:tcW w:w="1276" w:type="dxa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r w:rsidR="00B40D82" w:rsidRPr="00BA6EEF">
              <w:rPr>
                <w:rFonts w:ascii="Times New Roman" w:hAnsi="Times New Roman"/>
                <w:sz w:val="20"/>
                <w:szCs w:val="20"/>
              </w:rPr>
              <w:t>м</w:t>
            </w:r>
            <w:r w:rsidR="00B40D82" w:rsidRPr="00BA6E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EEF">
              <w:rPr>
                <w:rFonts w:ascii="Times New Roman" w:hAnsi="Times New Roman"/>
                <w:sz w:val="20"/>
                <w:szCs w:val="20"/>
              </w:rPr>
              <w:br/>
            </w:r>
            <w:r w:rsidRPr="00BA6EEF">
              <w:rPr>
                <w:rFonts w:ascii="Times New Roman" w:hAnsi="Times New Roman"/>
                <w:sz w:val="20"/>
                <w:szCs w:val="20"/>
              </w:rPr>
              <w:t>на 1</w:t>
            </w:r>
            <w:r w:rsidR="00CA0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000       жителей*</w:t>
            </w:r>
          </w:p>
        </w:tc>
        <w:tc>
          <w:tcPr>
            <w:tcW w:w="1134" w:type="dxa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30 м</w:t>
            </w:r>
            <w:r w:rsidRPr="00BA6E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на 1</w:t>
            </w:r>
            <w:r w:rsidR="00CA0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000       жителей*</w:t>
            </w:r>
          </w:p>
        </w:tc>
        <w:tc>
          <w:tcPr>
            <w:tcW w:w="1134" w:type="dxa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8 мест</w:t>
            </w:r>
          </w:p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на 1</w:t>
            </w:r>
            <w:r w:rsidR="00CA0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000       жителей*</w:t>
            </w:r>
          </w:p>
        </w:tc>
        <w:tc>
          <w:tcPr>
            <w:tcW w:w="1275" w:type="dxa"/>
            <w:vAlign w:val="center"/>
          </w:tcPr>
          <w:p w:rsidR="00673783" w:rsidRPr="00BA6EEF" w:rsidRDefault="00673783" w:rsidP="00BA6EEF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 xml:space="preserve">350 </w:t>
            </w:r>
            <w:r w:rsidR="00B40D82" w:rsidRPr="00BA6EEF">
              <w:rPr>
                <w:rFonts w:ascii="Times New Roman" w:hAnsi="Times New Roman"/>
                <w:sz w:val="20"/>
                <w:szCs w:val="20"/>
              </w:rPr>
              <w:t>м</w:t>
            </w:r>
            <w:r w:rsidR="00B40D82" w:rsidRPr="00BA6E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B40D82" w:rsidRPr="00BA6EEF">
              <w:rPr>
                <w:rFonts w:ascii="Times New Roman" w:hAnsi="Times New Roman"/>
                <w:sz w:val="20"/>
                <w:szCs w:val="20"/>
              </w:rPr>
              <w:br/>
            </w:r>
            <w:r w:rsidRPr="00BA6EEF">
              <w:rPr>
                <w:rFonts w:ascii="Times New Roman" w:hAnsi="Times New Roman"/>
                <w:sz w:val="20"/>
                <w:szCs w:val="20"/>
              </w:rPr>
              <w:t>на 1</w:t>
            </w:r>
            <w:r w:rsidR="00CA0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000 жителей**</w:t>
            </w:r>
          </w:p>
        </w:tc>
      </w:tr>
      <w:tr w:rsidR="00673783" w:rsidRPr="00B40D82" w:rsidTr="00A820F2">
        <w:trPr>
          <w:trHeight w:val="387"/>
        </w:trPr>
        <w:tc>
          <w:tcPr>
            <w:tcW w:w="2268" w:type="dxa"/>
            <w:vAlign w:val="center"/>
          </w:tcPr>
          <w:p w:rsidR="00673783" w:rsidRPr="00BA6EEF" w:rsidRDefault="00673783" w:rsidP="00947FEB">
            <w:pPr>
              <w:pStyle w:val="af7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1</w:t>
            </w:r>
            <w:r w:rsidR="00CA0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224 (проживающих сейчас)+1</w:t>
            </w:r>
            <w:r w:rsidR="00CA0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 xml:space="preserve">371 (планируемых </w:t>
            </w:r>
            <w:r w:rsidR="00BA6EEF">
              <w:rPr>
                <w:rFonts w:ascii="Times New Roman" w:hAnsi="Times New Roman"/>
                <w:sz w:val="20"/>
                <w:szCs w:val="20"/>
              </w:rPr>
              <w:br/>
            </w:r>
            <w:r w:rsidRPr="00BA6EEF">
              <w:rPr>
                <w:rFonts w:ascii="Times New Roman" w:hAnsi="Times New Roman"/>
                <w:sz w:val="20"/>
                <w:szCs w:val="20"/>
              </w:rPr>
              <w:t>к проживанию) человек</w:t>
            </w:r>
          </w:p>
        </w:tc>
        <w:tc>
          <w:tcPr>
            <w:tcW w:w="1276" w:type="dxa"/>
            <w:vAlign w:val="center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122+137</w:t>
            </w:r>
          </w:p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276" w:type="dxa"/>
            <w:vAlign w:val="center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220+247 мест</w:t>
            </w:r>
          </w:p>
        </w:tc>
        <w:tc>
          <w:tcPr>
            <w:tcW w:w="1276" w:type="dxa"/>
            <w:vAlign w:val="center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86+96 м²</w:t>
            </w:r>
          </w:p>
        </w:tc>
        <w:tc>
          <w:tcPr>
            <w:tcW w:w="1134" w:type="dxa"/>
            <w:vAlign w:val="center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37+41 м²</w:t>
            </w:r>
          </w:p>
        </w:tc>
        <w:tc>
          <w:tcPr>
            <w:tcW w:w="1134" w:type="dxa"/>
            <w:vAlign w:val="center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10+11 мест</w:t>
            </w:r>
          </w:p>
        </w:tc>
        <w:tc>
          <w:tcPr>
            <w:tcW w:w="1275" w:type="dxa"/>
            <w:vAlign w:val="center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428+480 м²</w:t>
            </w:r>
          </w:p>
        </w:tc>
      </w:tr>
    </w:tbl>
    <w:p w:rsidR="009B77E2" w:rsidRPr="009B77E2" w:rsidRDefault="009B77E2" w:rsidP="00CA03CF">
      <w:pPr>
        <w:rPr>
          <w:sz w:val="26"/>
          <w:szCs w:val="26"/>
        </w:rPr>
      </w:pPr>
    </w:p>
    <w:p w:rsidR="009B77E2" w:rsidRPr="009B77E2" w:rsidRDefault="009B77E2" w:rsidP="00965C41">
      <w:pPr>
        <w:pStyle w:val="5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* </w:t>
      </w:r>
      <w:r w:rsidR="00673783" w:rsidRPr="00673783">
        <w:rPr>
          <w:rFonts w:ascii="Times New Roman" w:hAnsi="Times New Roman" w:cs="Times New Roman"/>
          <w:b w:val="0"/>
          <w:sz w:val="26"/>
          <w:szCs w:val="26"/>
        </w:rPr>
        <w:t>Нормы расчета учреждений, организаций и пр</w:t>
      </w:r>
      <w:r w:rsidR="00CA03CF">
        <w:rPr>
          <w:rFonts w:ascii="Times New Roman" w:hAnsi="Times New Roman" w:cs="Times New Roman"/>
          <w:b w:val="0"/>
          <w:sz w:val="26"/>
          <w:szCs w:val="26"/>
        </w:rPr>
        <w:t xml:space="preserve">едприятий обслуживания приняты </w:t>
      </w:r>
      <w:r w:rsidR="00673783" w:rsidRPr="00673783">
        <w:rPr>
          <w:rFonts w:ascii="Times New Roman" w:hAnsi="Times New Roman" w:cs="Times New Roman"/>
          <w:b w:val="0"/>
          <w:sz w:val="26"/>
          <w:szCs w:val="26"/>
        </w:rPr>
        <w:t xml:space="preserve">по Приложению Д СП 42.13330.2016 "Градостроительство. Планировка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="00673783" w:rsidRPr="00673783">
        <w:rPr>
          <w:rFonts w:ascii="Times New Roman" w:hAnsi="Times New Roman" w:cs="Times New Roman"/>
          <w:b w:val="0"/>
          <w:sz w:val="26"/>
          <w:szCs w:val="26"/>
        </w:rPr>
        <w:t xml:space="preserve">и застройка городских и сельских поселений. Актуализированная редакция </w:t>
      </w:r>
      <w:r w:rsidR="00CA03CF">
        <w:rPr>
          <w:rFonts w:ascii="Times New Roman" w:hAnsi="Times New Roman" w:cs="Times New Roman"/>
          <w:b w:val="0"/>
          <w:sz w:val="26"/>
          <w:szCs w:val="26"/>
        </w:rPr>
        <w:br/>
      </w:r>
      <w:r w:rsidR="00673783" w:rsidRPr="00673783">
        <w:rPr>
          <w:rFonts w:ascii="Times New Roman" w:hAnsi="Times New Roman" w:cs="Times New Roman"/>
          <w:b w:val="0"/>
          <w:sz w:val="26"/>
          <w:szCs w:val="26"/>
        </w:rPr>
        <w:t xml:space="preserve">СНиП 2.07.01-89*", а также (**) согласно местным нормам градостроительного проектирования, утвержденным Решением Архангельской городской Думы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="00673783" w:rsidRPr="0067378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>20 сентября 2017 года</w:t>
      </w:r>
      <w:r w:rsidR="00673783" w:rsidRPr="0067378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73783" w:rsidRPr="00673783">
        <w:rPr>
          <w:rFonts w:ascii="Times New Roman" w:hAnsi="Times New Roman" w:cs="Times New Roman"/>
          <w:b w:val="0"/>
          <w:sz w:val="26"/>
          <w:szCs w:val="26"/>
        </w:rPr>
        <w:t>567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73783" w:rsidRDefault="00673783" w:rsidP="00673783">
      <w:pPr>
        <w:pStyle w:val="5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Согласно Постановлению правительства от 22 декабря 2020 г. №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911-пп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="005B2C3A" w:rsidRPr="00673783">
        <w:rPr>
          <w:rFonts w:ascii="Times New Roman" w:hAnsi="Times New Roman" w:cs="Times New Roman"/>
          <w:b w:val="0"/>
          <w:sz w:val="26"/>
          <w:szCs w:val="26"/>
        </w:rPr>
        <w:t>"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территориальной программы государственных гарантий бесплатного оказания гражданам медицинской помощи в Архангельской области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>на 2021 год и на плановый период 2022 и 2023 годов</w:t>
      </w:r>
      <w:r w:rsidR="005B2C3A" w:rsidRPr="00673783">
        <w:rPr>
          <w:rFonts w:ascii="Times New Roman" w:hAnsi="Times New Roman" w:cs="Times New Roman"/>
          <w:b w:val="0"/>
          <w:sz w:val="26"/>
          <w:szCs w:val="26"/>
        </w:rPr>
        <w:t>"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 объем медицинской помощи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в амбулаторных условиях, оказываемой с профилактическими и иными целями (включая посещения, связанные с профилактическими мероприятиями – </w:t>
      </w:r>
      <w:r w:rsidR="00CA03C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>0,65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7 посещения на 1 жителя в год. </w:t>
      </w:r>
    </w:p>
    <w:p w:rsidR="00673783" w:rsidRPr="00673783" w:rsidRDefault="00673783" w:rsidP="00B40D82">
      <w:pPr>
        <w:pStyle w:val="5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Таким образом, всего об</w:t>
      </w:r>
      <w:r>
        <w:rPr>
          <w:rFonts w:ascii="Times New Roman" w:hAnsi="Times New Roman" w:cs="Times New Roman"/>
          <w:b w:val="0"/>
          <w:sz w:val="26"/>
          <w:szCs w:val="26"/>
        </w:rPr>
        <w:t>ращений жителей квартала в год</w:t>
      </w:r>
      <w:r w:rsidR="00B40D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>0.657*2</w:t>
      </w:r>
      <w:r w:rsidR="00CA03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497 жителей=1</w:t>
      </w:r>
      <w:r w:rsidR="00A820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641.</w:t>
      </w:r>
    </w:p>
    <w:p w:rsidR="00965C41" w:rsidRDefault="00673783" w:rsidP="00B40D82">
      <w:pPr>
        <w:pStyle w:val="5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В соответствии с приказом Министерства здравоохранения №</w:t>
      </w:r>
      <w:r w:rsidR="00A820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406н, гражданин может выбрать любую медицинскую организацию для оказания первичной медицинско-санитарной помощи в амбулаторных условиях. Таким образом, жители квартала могут получить медицинское обслуживание в том числе и в поликлинике </w:t>
      </w:r>
      <w:r w:rsidR="00B40D82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>№</w:t>
      </w:r>
      <w:r w:rsidR="00B40D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1, которая не входит в радиус пешеходной доступности 700 м.</w:t>
      </w:r>
    </w:p>
    <w:p w:rsidR="005B2C3A" w:rsidRDefault="005B2C3A" w:rsidP="00673783">
      <w:pPr>
        <w:pStyle w:val="5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40D82" w:rsidRDefault="005B2C3A" w:rsidP="005B2C3A">
      <w:pPr>
        <w:pStyle w:val="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 xml:space="preserve">Технико-экономические показатели территории, </w:t>
      </w:r>
    </w:p>
    <w:p w:rsidR="005B2C3A" w:rsidRDefault="005B2C3A" w:rsidP="005B2C3A">
      <w:pPr>
        <w:pStyle w:val="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>выделенной для проектирования</w:t>
      </w:r>
    </w:p>
    <w:p w:rsidR="00965C41" w:rsidRPr="009B77E2" w:rsidRDefault="00B40D82" w:rsidP="00965C41">
      <w:pPr>
        <w:pStyle w:val="af6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tbl>
      <w:tblPr>
        <w:tblW w:w="9595" w:type="dxa"/>
        <w:jc w:val="center"/>
        <w:tblInd w:w="-1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"/>
        <w:gridCol w:w="4548"/>
        <w:gridCol w:w="850"/>
        <w:gridCol w:w="3248"/>
      </w:tblGrid>
      <w:tr w:rsidR="005B2C3A" w:rsidRPr="00B40D82" w:rsidTr="00BA6EEF">
        <w:trPr>
          <w:jc w:val="center"/>
        </w:trPr>
        <w:tc>
          <w:tcPr>
            <w:tcW w:w="949" w:type="dxa"/>
            <w:vMerge w:val="restart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Номер п/п</w:t>
            </w:r>
          </w:p>
        </w:tc>
        <w:tc>
          <w:tcPr>
            <w:tcW w:w="4548" w:type="dxa"/>
            <w:vMerge w:val="restart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Ед. изм.</w:t>
            </w: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Количество</w:t>
            </w:r>
          </w:p>
        </w:tc>
      </w:tr>
      <w:tr w:rsidR="005B2C3A" w:rsidRPr="00997FCF" w:rsidTr="00BA6EEF">
        <w:trPr>
          <w:jc w:val="center"/>
        </w:trPr>
        <w:tc>
          <w:tcPr>
            <w:tcW w:w="949" w:type="dxa"/>
            <w:vMerge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</w:p>
        </w:tc>
        <w:tc>
          <w:tcPr>
            <w:tcW w:w="4548" w:type="dxa"/>
            <w:vMerge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В границах квартала</w:t>
            </w:r>
          </w:p>
        </w:tc>
      </w:tr>
      <w:tr w:rsidR="005B2C3A" w:rsidRPr="00997FCF" w:rsidTr="00BA6EEF">
        <w:trPr>
          <w:jc w:val="center"/>
        </w:trPr>
        <w:tc>
          <w:tcPr>
            <w:tcW w:w="949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1</w:t>
            </w:r>
          </w:p>
        </w:tc>
        <w:tc>
          <w:tcPr>
            <w:tcW w:w="45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Площадь проектируемой территории</w:t>
            </w:r>
          </w:p>
        </w:tc>
        <w:tc>
          <w:tcPr>
            <w:tcW w:w="850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  <w:vertAlign w:val="superscript"/>
              </w:rPr>
            </w:pPr>
            <w:r w:rsidRPr="00BA6EEF">
              <w:rPr>
                <w:sz w:val="20"/>
              </w:rPr>
              <w:t>га</w:t>
            </w: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8,7593 га</w:t>
            </w:r>
          </w:p>
        </w:tc>
      </w:tr>
      <w:tr w:rsidR="005B2C3A" w:rsidRPr="00997FCF" w:rsidTr="00BA6EEF">
        <w:trPr>
          <w:jc w:val="center"/>
        </w:trPr>
        <w:tc>
          <w:tcPr>
            <w:tcW w:w="949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2</w:t>
            </w:r>
          </w:p>
        </w:tc>
        <w:tc>
          <w:tcPr>
            <w:tcW w:w="45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Площадь застройки проектируемой территории</w:t>
            </w:r>
          </w:p>
        </w:tc>
        <w:tc>
          <w:tcPr>
            <w:tcW w:w="850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га</w:t>
            </w: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2,3270 га</w:t>
            </w:r>
          </w:p>
        </w:tc>
      </w:tr>
      <w:tr w:rsidR="005B2C3A" w:rsidRPr="00997FCF" w:rsidTr="00BA6EEF">
        <w:trPr>
          <w:jc w:val="center"/>
        </w:trPr>
        <w:tc>
          <w:tcPr>
            <w:tcW w:w="949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3</w:t>
            </w:r>
          </w:p>
        </w:tc>
        <w:tc>
          <w:tcPr>
            <w:tcW w:w="45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Площадь покрытия проездов, тротуаров, площадок</w:t>
            </w:r>
          </w:p>
        </w:tc>
        <w:tc>
          <w:tcPr>
            <w:tcW w:w="850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га</w:t>
            </w: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4,3158 га</w:t>
            </w:r>
          </w:p>
        </w:tc>
      </w:tr>
      <w:tr w:rsidR="005B2C3A" w:rsidRPr="00997FCF" w:rsidTr="00BA6EEF">
        <w:trPr>
          <w:jc w:val="center"/>
        </w:trPr>
        <w:tc>
          <w:tcPr>
            <w:tcW w:w="949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4</w:t>
            </w:r>
          </w:p>
        </w:tc>
        <w:tc>
          <w:tcPr>
            <w:tcW w:w="45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Площадь озеленения</w:t>
            </w:r>
          </w:p>
        </w:tc>
        <w:tc>
          <w:tcPr>
            <w:tcW w:w="850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га</w:t>
            </w: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2,1165 га</w:t>
            </w:r>
          </w:p>
        </w:tc>
      </w:tr>
      <w:tr w:rsidR="005B2C3A" w:rsidRPr="00997FCF" w:rsidTr="00BA6EEF">
        <w:trPr>
          <w:jc w:val="center"/>
        </w:trPr>
        <w:tc>
          <w:tcPr>
            <w:tcW w:w="949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5</w:t>
            </w:r>
          </w:p>
        </w:tc>
        <w:tc>
          <w:tcPr>
            <w:tcW w:w="45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Процент застройки</w:t>
            </w:r>
          </w:p>
        </w:tc>
        <w:tc>
          <w:tcPr>
            <w:tcW w:w="850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%</w:t>
            </w: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  <w:highlight w:val="yellow"/>
              </w:rPr>
            </w:pPr>
            <w:r w:rsidRPr="00BA6EEF">
              <w:rPr>
                <w:sz w:val="20"/>
              </w:rPr>
              <w:t>27</w:t>
            </w:r>
          </w:p>
        </w:tc>
      </w:tr>
      <w:tr w:rsidR="005B2C3A" w:rsidRPr="00997FCF" w:rsidTr="00BA6EEF">
        <w:trPr>
          <w:trHeight w:val="140"/>
          <w:jc w:val="center"/>
        </w:trPr>
        <w:tc>
          <w:tcPr>
            <w:tcW w:w="949" w:type="dxa"/>
            <w:vAlign w:val="center"/>
          </w:tcPr>
          <w:p w:rsidR="005B2C3A" w:rsidRPr="00BA6EEF" w:rsidRDefault="005B2C3A" w:rsidP="005B2C3A">
            <w:pPr>
              <w:spacing w:after="120"/>
              <w:rPr>
                <w:sz w:val="20"/>
              </w:rPr>
            </w:pPr>
            <w:r w:rsidRPr="00BA6EEF">
              <w:rPr>
                <w:sz w:val="20"/>
              </w:rPr>
              <w:t>6</w:t>
            </w:r>
          </w:p>
        </w:tc>
        <w:tc>
          <w:tcPr>
            <w:tcW w:w="4548" w:type="dxa"/>
            <w:vAlign w:val="center"/>
          </w:tcPr>
          <w:p w:rsidR="005B2C3A" w:rsidRPr="00BA6EEF" w:rsidRDefault="005B2C3A" w:rsidP="005B2C3A">
            <w:pPr>
              <w:spacing w:after="120"/>
              <w:ind w:left="-50" w:hanging="35"/>
              <w:rPr>
                <w:sz w:val="20"/>
              </w:rPr>
            </w:pPr>
            <w:r w:rsidRPr="00BA6EEF">
              <w:rPr>
                <w:sz w:val="20"/>
              </w:rPr>
              <w:t>Процент озеленения</w:t>
            </w:r>
          </w:p>
        </w:tc>
        <w:tc>
          <w:tcPr>
            <w:tcW w:w="850" w:type="dxa"/>
            <w:vAlign w:val="center"/>
          </w:tcPr>
          <w:p w:rsidR="005B2C3A" w:rsidRPr="00BA6EEF" w:rsidRDefault="005B2C3A" w:rsidP="005B2C3A">
            <w:pPr>
              <w:spacing w:after="120"/>
              <w:ind w:left="-50" w:firstLine="50"/>
              <w:rPr>
                <w:sz w:val="20"/>
              </w:rPr>
            </w:pPr>
            <w:r w:rsidRPr="00BA6EEF">
              <w:rPr>
                <w:sz w:val="20"/>
              </w:rPr>
              <w:t>%</w:t>
            </w: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  <w:highlight w:val="yellow"/>
              </w:rPr>
            </w:pPr>
            <w:r w:rsidRPr="00BA6EEF">
              <w:rPr>
                <w:sz w:val="20"/>
              </w:rPr>
              <w:t>24*</w:t>
            </w:r>
          </w:p>
        </w:tc>
      </w:tr>
      <w:tr w:rsidR="005B2C3A" w:rsidRPr="00997FCF" w:rsidTr="00BA6EEF">
        <w:trPr>
          <w:trHeight w:val="140"/>
          <w:jc w:val="center"/>
        </w:trPr>
        <w:tc>
          <w:tcPr>
            <w:tcW w:w="949" w:type="dxa"/>
            <w:vAlign w:val="center"/>
          </w:tcPr>
          <w:p w:rsidR="005B2C3A" w:rsidRPr="00BA6EEF" w:rsidRDefault="005B2C3A" w:rsidP="005B2C3A">
            <w:pPr>
              <w:spacing w:after="120"/>
              <w:rPr>
                <w:sz w:val="20"/>
              </w:rPr>
            </w:pPr>
            <w:r w:rsidRPr="00BA6EEF">
              <w:rPr>
                <w:sz w:val="20"/>
              </w:rPr>
              <w:t>7</w:t>
            </w:r>
          </w:p>
        </w:tc>
        <w:tc>
          <w:tcPr>
            <w:tcW w:w="4548" w:type="dxa"/>
            <w:vAlign w:val="center"/>
          </w:tcPr>
          <w:p w:rsidR="005B2C3A" w:rsidRPr="00BA6EEF" w:rsidRDefault="005B2C3A" w:rsidP="005B2C3A">
            <w:pPr>
              <w:spacing w:after="120"/>
              <w:ind w:left="-50" w:hanging="35"/>
              <w:rPr>
                <w:sz w:val="20"/>
              </w:rPr>
            </w:pPr>
            <w:r w:rsidRPr="00BA6EEF">
              <w:rPr>
                <w:sz w:val="20"/>
              </w:rPr>
              <w:t>Коэффициент плотности застройки</w:t>
            </w:r>
          </w:p>
        </w:tc>
        <w:tc>
          <w:tcPr>
            <w:tcW w:w="850" w:type="dxa"/>
            <w:vAlign w:val="center"/>
          </w:tcPr>
          <w:p w:rsidR="005B2C3A" w:rsidRPr="00BA6EEF" w:rsidRDefault="005B2C3A" w:rsidP="005B2C3A">
            <w:pPr>
              <w:spacing w:after="120"/>
              <w:ind w:left="-50" w:firstLine="50"/>
              <w:rPr>
                <w:sz w:val="20"/>
              </w:rPr>
            </w:pP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rPr>
                <w:sz w:val="20"/>
              </w:rPr>
            </w:pPr>
            <w:r w:rsidRPr="00BA6EEF">
              <w:rPr>
                <w:sz w:val="20"/>
              </w:rPr>
              <w:t>2,0</w:t>
            </w:r>
          </w:p>
        </w:tc>
      </w:tr>
    </w:tbl>
    <w:p w:rsidR="00C51025" w:rsidRDefault="00C51025" w:rsidP="00965C41">
      <w:pPr>
        <w:pStyle w:val="af6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</w:p>
    <w:p w:rsidR="005B2C3A" w:rsidRPr="005B2C3A" w:rsidRDefault="005B2C3A" w:rsidP="005B2C3A">
      <w:pPr>
        <w:pStyle w:val="af6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>*С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огласно п.7.4 СП 42.13330.2016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площадь озелененной территории микрорайона должна составлять не менее 25% площади территори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и. Однако согласно примечанию,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в площадь отдельных участков озелененной территории могут включаться площадки для игр детей, отдыха и пешеходные дорожки. Таким образом, необходимые 25% озеленения территории обеспечиваются.</w:t>
      </w:r>
    </w:p>
    <w:p w:rsidR="009B77E2" w:rsidRDefault="005B2C3A" w:rsidP="005B2C3A">
      <w:pPr>
        <w:pStyle w:val="af6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>**Согласно прил. Б СП 42.13330.2016 коэффициент плотности застройки это отношение площади всех этажей зданий и сооруж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ений к площади квартала.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Площадь этажей определяется по внешним размерам здания. Учитываются только надземные этажи.</w:t>
      </w:r>
    </w:p>
    <w:p w:rsidR="005B2C3A" w:rsidRDefault="005B2C3A" w:rsidP="005B2C3A">
      <w:pPr>
        <w:pStyle w:val="af6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 xml:space="preserve">Генеральным планом Г.О.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"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"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 xml:space="preserve"> установлен коэффициент плотности застрой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ки для многоэтажных зон - 2.0. </w:t>
      </w:r>
    </w:p>
    <w:p w:rsidR="005B2C3A" w:rsidRPr="005B2C3A" w:rsidRDefault="005B2C3A" w:rsidP="005B2C3A">
      <w:pPr>
        <w:pStyle w:val="af6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>Площадь зоны Ж-4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 xml:space="preserve">(многоэтажная) в границах проектирования ППТ – </w:t>
      </w:r>
      <w:r w:rsidR="00947FEB">
        <w:rPr>
          <w:rFonts w:ascii="Times New Roman" w:hAnsi="Times New Roman" w:cs="Times New Roman"/>
          <w:b w:val="0"/>
          <w:sz w:val="26"/>
          <w:szCs w:val="26"/>
        </w:rPr>
        <w:br/>
      </w:r>
      <w:r w:rsidRPr="005B2C3A">
        <w:rPr>
          <w:rFonts w:ascii="Times New Roman" w:hAnsi="Times New Roman" w:cs="Times New Roman"/>
          <w:b w:val="0"/>
          <w:sz w:val="26"/>
          <w:szCs w:val="26"/>
        </w:rPr>
        <w:t>42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20F2">
        <w:rPr>
          <w:rFonts w:ascii="Times New Roman" w:hAnsi="Times New Roman" w:cs="Times New Roman"/>
          <w:b w:val="0"/>
          <w:sz w:val="26"/>
          <w:szCs w:val="26"/>
        </w:rPr>
        <w:t xml:space="preserve">329 м².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Допускаемая суммарная поэтажная площадь зданий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 в зоне Ж-4 составляет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86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400 м² (поэтажная площадь надземной части зданий):</w:t>
      </w:r>
    </w:p>
    <w:p w:rsidR="005B2C3A" w:rsidRPr="005B2C3A" w:rsidRDefault="005B2C3A" w:rsidP="005B2C3A">
      <w:pPr>
        <w:pStyle w:val="af6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>86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400м²/42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 xml:space="preserve">329м²=2.0 </w:t>
      </w:r>
    </w:p>
    <w:p w:rsidR="00B40D82" w:rsidRDefault="005B2C3A" w:rsidP="005B2C3A">
      <w:pPr>
        <w:pStyle w:val="af6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>В результате размещения планируемых зданий коэффициент плотности застройки не превысит 2.0.</w:t>
      </w:r>
    </w:p>
    <w:p w:rsidR="00BA6EEF" w:rsidRDefault="00BA6EEF" w:rsidP="005B2C3A">
      <w:pPr>
        <w:pStyle w:val="af6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20F2" w:rsidRDefault="00A820F2" w:rsidP="005B2C3A">
      <w:pPr>
        <w:pStyle w:val="af6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B2C3A" w:rsidRDefault="005B2C3A" w:rsidP="005B2C3A">
      <w:pPr>
        <w:pStyle w:val="af6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>Положения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:rsidR="005B2C3A" w:rsidRDefault="005B2C3A" w:rsidP="005B2C3A">
      <w:pPr>
        <w:pStyle w:val="af6"/>
        <w:shd w:val="clear" w:color="auto" w:fill="auto"/>
        <w:spacing w:line="240" w:lineRule="auto"/>
        <w:ind w:firstLine="68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B2C3A" w:rsidRDefault="005B2C3A" w:rsidP="00CA03CF">
      <w:pPr>
        <w:pStyle w:val="af6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>Оче</w:t>
      </w:r>
      <w:r w:rsidR="00A820F2">
        <w:rPr>
          <w:rFonts w:ascii="Times New Roman" w:hAnsi="Times New Roman" w:cs="Times New Roman"/>
          <w:b w:val="0"/>
          <w:sz w:val="26"/>
          <w:szCs w:val="26"/>
        </w:rPr>
        <w:t xml:space="preserve">редность планируемого развития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территории</w:t>
      </w:r>
    </w:p>
    <w:p w:rsidR="005B2C3A" w:rsidRDefault="005B2C3A" w:rsidP="00947FEB">
      <w:pPr>
        <w:pStyle w:val="af6"/>
        <w:shd w:val="clear" w:color="auto" w:fill="auto"/>
        <w:spacing w:line="240" w:lineRule="auto"/>
        <w:ind w:left="-142" w:firstLine="142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</w:p>
    <w:tbl>
      <w:tblPr>
        <w:tblW w:w="9686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4199"/>
        <w:gridCol w:w="2596"/>
        <w:gridCol w:w="2383"/>
      </w:tblGrid>
      <w:tr w:rsidR="005B2C3A" w:rsidRPr="008F6090" w:rsidTr="00947FEB">
        <w:trPr>
          <w:trHeight w:val="736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№</w:t>
            </w:r>
          </w:p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п/п</w:t>
            </w:r>
          </w:p>
        </w:tc>
        <w:tc>
          <w:tcPr>
            <w:tcW w:w="4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Наименование объекта капитального строительства</w:t>
            </w:r>
          </w:p>
        </w:tc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Этап проектирования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Этап строительства</w:t>
            </w:r>
          </w:p>
        </w:tc>
      </w:tr>
      <w:tr w:rsidR="005B2C3A" w:rsidRPr="008F6090" w:rsidTr="00947FEB">
        <w:trPr>
          <w:trHeight w:val="675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947FEB" w:rsidP="00947FEB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Много</w:t>
            </w:r>
            <w:r w:rsidR="00A820F2">
              <w:rPr>
                <w:sz w:val="20"/>
              </w:rPr>
              <w:t>квартирный жилой дом по адресу</w:t>
            </w:r>
            <w:r w:rsidR="00947FEB">
              <w:rPr>
                <w:sz w:val="20"/>
              </w:rPr>
              <w:br/>
            </w:r>
            <w:r w:rsidRPr="00947FEB">
              <w:rPr>
                <w:sz w:val="20"/>
              </w:rPr>
              <w:t>ул. Володарского, д.67 (поз.12)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2 квартал 2021 г. –</w:t>
            </w:r>
          </w:p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3 квартал 2021 г.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3 квартал 2021</w:t>
            </w:r>
            <w:r w:rsidR="00B40D82" w:rsidRPr="00947FEB">
              <w:rPr>
                <w:sz w:val="20"/>
              </w:rPr>
              <w:t xml:space="preserve"> </w:t>
            </w:r>
            <w:r w:rsidRPr="00947FEB">
              <w:rPr>
                <w:sz w:val="20"/>
              </w:rPr>
              <w:t>г. –</w:t>
            </w:r>
          </w:p>
          <w:p w:rsidR="005B2C3A" w:rsidRPr="00947FEB" w:rsidRDefault="00947FEB" w:rsidP="00A820F2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3 квартал </w:t>
            </w:r>
            <w:r w:rsidR="005B2C3A" w:rsidRPr="00947FEB">
              <w:rPr>
                <w:sz w:val="20"/>
              </w:rPr>
              <w:t>2024 г.</w:t>
            </w:r>
          </w:p>
        </w:tc>
      </w:tr>
      <w:tr w:rsidR="005B2C3A" w:rsidRPr="008F6090" w:rsidTr="00947FEB">
        <w:trPr>
          <w:trHeight w:val="996"/>
        </w:trPr>
        <w:tc>
          <w:tcPr>
            <w:tcW w:w="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2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Многоквартирный жилой дом</w:t>
            </w:r>
          </w:p>
          <w:p w:rsidR="00B40D82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 xml:space="preserve">с помещениями общественного назначения </w:t>
            </w:r>
            <w:r w:rsidR="00947FEB">
              <w:rPr>
                <w:sz w:val="20"/>
              </w:rPr>
              <w:br/>
            </w:r>
            <w:r w:rsidRPr="00947FEB">
              <w:rPr>
                <w:sz w:val="20"/>
              </w:rPr>
              <w:t>и подземной автостоянкой (поз. 26), многоквартирный жилой дом</w:t>
            </w:r>
          </w:p>
          <w:p w:rsidR="00B40D82" w:rsidRPr="00947FEB" w:rsidRDefault="005B2C3A" w:rsidP="00947FEB">
            <w:pPr>
              <w:textAlignment w:val="baseline"/>
              <w:rPr>
                <w:rFonts w:eastAsia="TimesNewRoman"/>
                <w:color w:val="000000" w:themeColor="text1"/>
                <w:sz w:val="20"/>
              </w:rPr>
            </w:pPr>
            <w:r w:rsidRPr="00947FEB">
              <w:rPr>
                <w:sz w:val="20"/>
              </w:rPr>
              <w:t>с помещениями общественного назначения, ДДОУ на 75 мест</w:t>
            </w:r>
          </w:p>
          <w:p w:rsidR="00B40D82" w:rsidRPr="00947FEB" w:rsidRDefault="005B2C3A" w:rsidP="00947FEB">
            <w:pPr>
              <w:textAlignment w:val="baseline"/>
              <w:rPr>
                <w:rFonts w:eastAsia="TimesNewRoman"/>
                <w:color w:val="000000" w:themeColor="text1"/>
                <w:sz w:val="20"/>
              </w:rPr>
            </w:pPr>
            <w:r w:rsidRPr="00947FEB">
              <w:rPr>
                <w:rFonts w:eastAsia="TimesNewRoman"/>
                <w:color w:val="000000" w:themeColor="text1"/>
                <w:sz w:val="20"/>
              </w:rPr>
              <w:t>от 0 до 3-х лет и 50 мест для детей</w:t>
            </w:r>
          </w:p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rFonts w:eastAsia="TimesNewRoman"/>
                <w:color w:val="000000" w:themeColor="text1"/>
                <w:sz w:val="20"/>
              </w:rPr>
              <w:t>от 3 до 7 лет (поз. 27)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3 квартал 2021 г. –</w:t>
            </w:r>
          </w:p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1 квартал 2022 г.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4 квартал 2021</w:t>
            </w:r>
            <w:r w:rsidR="00B40D82" w:rsidRPr="00947FEB">
              <w:rPr>
                <w:sz w:val="20"/>
              </w:rPr>
              <w:t xml:space="preserve"> </w:t>
            </w:r>
            <w:r w:rsidRPr="00947FEB">
              <w:rPr>
                <w:sz w:val="20"/>
              </w:rPr>
              <w:t>г. –</w:t>
            </w:r>
          </w:p>
          <w:p w:rsidR="005B2C3A" w:rsidRPr="00947FEB" w:rsidRDefault="00947FEB" w:rsidP="00A820F2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4 квартал</w:t>
            </w:r>
            <w:r w:rsidR="005B2C3A" w:rsidRPr="00947FEB">
              <w:rPr>
                <w:sz w:val="20"/>
              </w:rPr>
              <w:t xml:space="preserve"> 2022 г.</w:t>
            </w:r>
          </w:p>
        </w:tc>
      </w:tr>
      <w:tr w:rsidR="005B2C3A" w:rsidRPr="008F6090" w:rsidTr="00947FEB">
        <w:trPr>
          <w:trHeight w:val="548"/>
        </w:trPr>
        <w:tc>
          <w:tcPr>
            <w:tcW w:w="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947FEB">
            <w:pPr>
              <w:pStyle w:val="af7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7FEB">
              <w:rPr>
                <w:rFonts w:ascii="Times New Roman" w:hAnsi="Times New Roman"/>
                <w:sz w:val="20"/>
                <w:szCs w:val="20"/>
              </w:rPr>
              <w:t>ДДОУ на 125 мест (поз.23)</w:t>
            </w:r>
          </w:p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2 квартал 2022 г. –</w:t>
            </w:r>
          </w:p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1 квартал 2023 г.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2 квартал 2023</w:t>
            </w:r>
            <w:r w:rsidR="00B40D82" w:rsidRPr="00947FEB">
              <w:rPr>
                <w:sz w:val="20"/>
              </w:rPr>
              <w:t xml:space="preserve"> </w:t>
            </w:r>
            <w:r w:rsidRPr="00947FEB">
              <w:rPr>
                <w:sz w:val="20"/>
              </w:rPr>
              <w:t>г. –</w:t>
            </w:r>
          </w:p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2 квартал  2025 г.</w:t>
            </w:r>
          </w:p>
        </w:tc>
      </w:tr>
      <w:tr w:rsidR="005B2C3A" w:rsidRPr="008F6090" w:rsidTr="00947FEB">
        <w:trPr>
          <w:trHeight w:val="548"/>
        </w:trPr>
        <w:tc>
          <w:tcPr>
            <w:tcW w:w="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947FEB" w:rsidP="00947FEB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Закрытая </w:t>
            </w:r>
            <w:r w:rsidR="005B2C3A" w:rsidRPr="00947FEB">
              <w:rPr>
                <w:sz w:val="20"/>
              </w:rPr>
              <w:t>автостоянка (поз. 25)</w:t>
            </w:r>
          </w:p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3 квартал 2022 г. –</w:t>
            </w:r>
          </w:p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2 квартал 2023 г.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3 квартал 2023 г. –</w:t>
            </w:r>
          </w:p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4 квартал 2024 г.</w:t>
            </w:r>
          </w:p>
        </w:tc>
      </w:tr>
      <w:tr w:rsidR="005B2C3A" w:rsidRPr="008F6090" w:rsidTr="00947FEB">
        <w:trPr>
          <w:trHeight w:val="548"/>
        </w:trPr>
        <w:tc>
          <w:tcPr>
            <w:tcW w:w="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Многоквартирный жилой дом  (поз. 8)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1 квартал 2022 г. –</w:t>
            </w:r>
          </w:p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4 квартал 2022 г.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1 квартал 2023 г. –</w:t>
            </w:r>
          </w:p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4  квартал 2024 г.</w:t>
            </w:r>
          </w:p>
        </w:tc>
      </w:tr>
      <w:tr w:rsidR="005B2C3A" w:rsidRPr="008F6090" w:rsidTr="00947FEB">
        <w:trPr>
          <w:trHeight w:val="548"/>
        </w:trPr>
        <w:tc>
          <w:tcPr>
            <w:tcW w:w="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6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Многоквартирный жилой дом</w:t>
            </w:r>
          </w:p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(поз. 24)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1 квартал 2023 г. –</w:t>
            </w:r>
          </w:p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4 квартал 2023 г.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1 квартал 2024 г. –</w:t>
            </w:r>
          </w:p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2 квартал 2027 г.</w:t>
            </w:r>
          </w:p>
        </w:tc>
      </w:tr>
    </w:tbl>
    <w:p w:rsidR="005B2C3A" w:rsidRPr="00B40D82" w:rsidRDefault="005B2C3A" w:rsidP="005B2C3A">
      <w:pPr>
        <w:pStyle w:val="af6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2"/>
          <w:szCs w:val="26"/>
        </w:rPr>
      </w:pPr>
      <w:r w:rsidRPr="00B40D82">
        <w:rPr>
          <w:rFonts w:ascii="Times New Roman" w:hAnsi="Times New Roman" w:cs="Times New Roman"/>
          <w:b w:val="0"/>
          <w:sz w:val="22"/>
          <w:szCs w:val="26"/>
        </w:rPr>
        <w:t xml:space="preserve"> </w:t>
      </w:r>
    </w:p>
    <w:p w:rsidR="005B2C3A" w:rsidRDefault="005B2C3A" w:rsidP="005B2C3A">
      <w:pPr>
        <w:pStyle w:val="af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 xml:space="preserve">Примечание: сроки проектирования и строительства могут быть уточнены </w:t>
      </w:r>
      <w:r w:rsidR="00947FEB">
        <w:rPr>
          <w:rFonts w:ascii="Times New Roman" w:hAnsi="Times New Roman" w:cs="Times New Roman"/>
          <w:b w:val="0"/>
          <w:sz w:val="26"/>
          <w:szCs w:val="26"/>
        </w:rPr>
        <w:br/>
      </w:r>
      <w:r w:rsidRPr="005B2C3A">
        <w:rPr>
          <w:rFonts w:ascii="Times New Roman" w:hAnsi="Times New Roman" w:cs="Times New Roman"/>
          <w:b w:val="0"/>
          <w:sz w:val="26"/>
          <w:szCs w:val="26"/>
        </w:rPr>
        <w:t>в соответствии с возможностями заказчика.</w:t>
      </w:r>
    </w:p>
    <w:p w:rsidR="005B2C3A" w:rsidRPr="00B40D82" w:rsidRDefault="005B2C3A" w:rsidP="005B2C3A">
      <w:pPr>
        <w:pStyle w:val="af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0"/>
          <w:szCs w:val="26"/>
        </w:rPr>
      </w:pPr>
    </w:p>
    <w:p w:rsidR="005B2C3A" w:rsidRDefault="005B2C3A" w:rsidP="005B2C3A">
      <w:pPr>
        <w:pStyle w:val="af6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>Объекты коммунальной и транспортной инфраструктур</w:t>
      </w:r>
    </w:p>
    <w:p w:rsidR="005B2C3A" w:rsidRDefault="005B2C3A" w:rsidP="00947FEB">
      <w:pPr>
        <w:pStyle w:val="af6"/>
        <w:shd w:val="clear" w:color="auto" w:fill="auto"/>
        <w:spacing w:line="240" w:lineRule="auto"/>
        <w:ind w:left="-142" w:firstLine="142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3"/>
        <w:gridCol w:w="3711"/>
        <w:gridCol w:w="2595"/>
        <w:gridCol w:w="2780"/>
      </w:tblGrid>
      <w:tr w:rsidR="005B2C3A" w:rsidRPr="008F6090" w:rsidTr="005B2C3A">
        <w:trPr>
          <w:trHeight w:val="94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5B2C3A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№</w:t>
            </w:r>
          </w:p>
          <w:p w:rsidR="005B2C3A" w:rsidRPr="00947FEB" w:rsidRDefault="005B2C3A" w:rsidP="005B2C3A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п/п</w:t>
            </w:r>
          </w:p>
        </w:tc>
        <w:tc>
          <w:tcPr>
            <w:tcW w:w="5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5B2C3A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Наименование объекта капитального строительства</w:t>
            </w:r>
          </w:p>
        </w:tc>
        <w:tc>
          <w:tcPr>
            <w:tcW w:w="3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5B2C3A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Этап проектирования</w:t>
            </w:r>
          </w:p>
        </w:tc>
        <w:tc>
          <w:tcPr>
            <w:tcW w:w="4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5B2C3A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Этап строительства</w:t>
            </w:r>
          </w:p>
        </w:tc>
      </w:tr>
      <w:tr w:rsidR="005B2C3A" w:rsidRPr="008F6090" w:rsidTr="00947FEB">
        <w:trPr>
          <w:trHeight w:val="277"/>
        </w:trPr>
        <w:tc>
          <w:tcPr>
            <w:tcW w:w="143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5B2C3A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Транспортная инфраструктура</w:t>
            </w:r>
          </w:p>
        </w:tc>
      </w:tr>
      <w:tr w:rsidR="005B2C3A" w:rsidRPr="008F6090" w:rsidTr="005B2C3A"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5B2C3A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1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Открытая стоянка  автомобилей вдоль просп. Обводный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947FEB" w:rsidP="00A820F2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3 квартал </w:t>
            </w:r>
            <w:r w:rsidR="005B2C3A" w:rsidRPr="00947FEB">
              <w:rPr>
                <w:sz w:val="20"/>
              </w:rPr>
              <w:t>2021г. –</w:t>
            </w:r>
          </w:p>
          <w:p w:rsidR="005B2C3A" w:rsidRPr="00947FEB" w:rsidRDefault="00947FEB" w:rsidP="00A820F2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1 квартал</w:t>
            </w:r>
            <w:r w:rsidR="005B2C3A" w:rsidRPr="00947FEB">
              <w:rPr>
                <w:sz w:val="20"/>
              </w:rPr>
              <w:t xml:space="preserve"> 2022 г.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В соответствии с готовностью объектов</w:t>
            </w:r>
          </w:p>
        </w:tc>
      </w:tr>
      <w:tr w:rsidR="005B2C3A" w:rsidRPr="008F6090" w:rsidTr="005B2C3A"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5B2C3A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2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Внутриквартальные проезды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947FEB" w:rsidP="00A820F2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3 квартал </w:t>
            </w:r>
            <w:r w:rsidR="005B2C3A" w:rsidRPr="00947FEB">
              <w:rPr>
                <w:sz w:val="20"/>
              </w:rPr>
              <w:t>2021г. –</w:t>
            </w:r>
          </w:p>
          <w:p w:rsidR="005B2C3A" w:rsidRPr="00947FEB" w:rsidRDefault="00947FEB" w:rsidP="00A820F2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1 квартал </w:t>
            </w:r>
            <w:r w:rsidR="005B2C3A" w:rsidRPr="00947FEB">
              <w:rPr>
                <w:sz w:val="20"/>
              </w:rPr>
              <w:t>2022 г.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В соответствии с готовностью объектов</w:t>
            </w:r>
          </w:p>
        </w:tc>
      </w:tr>
      <w:tr w:rsidR="005B2C3A" w:rsidRPr="008F6090" w:rsidTr="005B2C3A">
        <w:tc>
          <w:tcPr>
            <w:tcW w:w="143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Инженерная инфраструктура</w:t>
            </w:r>
          </w:p>
        </w:tc>
      </w:tr>
      <w:tr w:rsidR="005B2C3A" w:rsidRPr="008F6090" w:rsidTr="005B2C3A"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5B2C3A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3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Сети инженерных коммуникаций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947FEB" w:rsidP="00A820F2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3 квартал </w:t>
            </w:r>
            <w:r w:rsidR="005B2C3A" w:rsidRPr="00947FEB">
              <w:rPr>
                <w:sz w:val="20"/>
              </w:rPr>
              <w:t>2021г. –</w:t>
            </w:r>
          </w:p>
          <w:p w:rsidR="005B2C3A" w:rsidRPr="00947FEB" w:rsidRDefault="00947FEB" w:rsidP="00A820F2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1 квартал </w:t>
            </w:r>
            <w:r w:rsidR="005B2C3A" w:rsidRPr="00947FEB">
              <w:rPr>
                <w:sz w:val="20"/>
              </w:rPr>
              <w:t>2022 г.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A820F2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В соответствии с готовностью объектов</w:t>
            </w:r>
          </w:p>
        </w:tc>
      </w:tr>
    </w:tbl>
    <w:p w:rsidR="005B2C3A" w:rsidRDefault="005B2C3A" w:rsidP="005B2C3A">
      <w:pPr>
        <w:pStyle w:val="af6"/>
        <w:shd w:val="clear" w:color="auto" w:fill="auto"/>
        <w:spacing w:line="240" w:lineRule="auto"/>
        <w:ind w:left="-142"/>
        <w:rPr>
          <w:rFonts w:ascii="Times New Roman" w:hAnsi="Times New Roman" w:cs="Times New Roman"/>
          <w:b w:val="0"/>
          <w:sz w:val="26"/>
          <w:szCs w:val="26"/>
        </w:rPr>
      </w:pPr>
    </w:p>
    <w:p w:rsidR="00B40D82" w:rsidRDefault="00B40D82" w:rsidP="00B40D82">
      <w:pPr>
        <w:widowControl w:val="0"/>
        <w:jc w:val="center"/>
        <w:rPr>
          <w:sz w:val="26"/>
          <w:szCs w:val="26"/>
        </w:rPr>
        <w:sectPr w:rsidR="00B40D82" w:rsidSect="00A820F2">
          <w:headerReference w:type="even" r:id="rId8"/>
          <w:headerReference w:type="default" r:id="rId9"/>
          <w:type w:val="continuous"/>
          <w:pgSz w:w="11907" w:h="16839" w:code="9"/>
          <w:pgMar w:top="1135" w:right="567" w:bottom="993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6"/>
          <w:szCs w:val="26"/>
        </w:rPr>
        <w:t>________</w:t>
      </w:r>
    </w:p>
    <w:p w:rsidR="005B2C3A" w:rsidRDefault="00B40D82" w:rsidP="005B2C3A">
      <w:pPr>
        <w:pStyle w:val="21"/>
        <w:ind w:left="4536" w:firstLine="0"/>
        <w:jc w:val="center"/>
        <w:rPr>
          <w:sz w:val="22"/>
          <w:szCs w:val="22"/>
          <w:lang w:val="ru-RU"/>
        </w:rPr>
      </w:pPr>
      <w:r w:rsidRPr="00112FDE">
        <w:rPr>
          <w:sz w:val="22"/>
          <w:szCs w:val="22"/>
        </w:rPr>
        <w:t>ПРИЛОЖЕНИЕ</w:t>
      </w:r>
      <w:r w:rsidRPr="00112FDE">
        <w:rPr>
          <w:sz w:val="22"/>
          <w:szCs w:val="22"/>
        </w:rPr>
        <w:cr/>
      </w:r>
      <w:r w:rsidR="00801B80" w:rsidRPr="00112FDE">
        <w:rPr>
          <w:sz w:val="22"/>
          <w:szCs w:val="22"/>
        </w:rPr>
        <w:t xml:space="preserve">к </w:t>
      </w:r>
      <w:r w:rsidR="005F17F9">
        <w:rPr>
          <w:sz w:val="22"/>
          <w:szCs w:val="22"/>
        </w:rPr>
        <w:t>проекту</w:t>
      </w:r>
      <w:r w:rsidR="00801B80" w:rsidRPr="00112FDE">
        <w:rPr>
          <w:sz w:val="22"/>
          <w:szCs w:val="22"/>
        </w:rPr>
        <w:t xml:space="preserve"> </w:t>
      </w:r>
      <w:r w:rsidR="005B2C3A" w:rsidRPr="005B2C3A">
        <w:rPr>
          <w:sz w:val="22"/>
          <w:szCs w:val="22"/>
        </w:rPr>
        <w:t xml:space="preserve">планировки территории муниципального образования "Город Архангельск" в границах </w:t>
      </w:r>
    </w:p>
    <w:p w:rsidR="00801B80" w:rsidRPr="00DD781C" w:rsidRDefault="005B2C3A" w:rsidP="005B2C3A">
      <w:pPr>
        <w:pStyle w:val="21"/>
        <w:ind w:left="4536" w:firstLine="0"/>
        <w:jc w:val="center"/>
        <w:rPr>
          <w:sz w:val="22"/>
          <w:szCs w:val="22"/>
        </w:rPr>
      </w:pPr>
      <w:r w:rsidRPr="005B2C3A">
        <w:rPr>
          <w:sz w:val="22"/>
          <w:szCs w:val="22"/>
        </w:rPr>
        <w:t xml:space="preserve">просп. Обводный канал, ул. Серафимовича, </w:t>
      </w:r>
      <w:r>
        <w:rPr>
          <w:sz w:val="22"/>
          <w:szCs w:val="22"/>
          <w:lang w:val="ru-RU"/>
        </w:rPr>
        <w:br/>
      </w:r>
      <w:r w:rsidRPr="005B2C3A">
        <w:rPr>
          <w:sz w:val="22"/>
          <w:szCs w:val="22"/>
        </w:rPr>
        <w:t>просп. Советских космонавтов и ул. Поморской площадью 8,7593 га</w:t>
      </w:r>
    </w:p>
    <w:p w:rsidR="00801B80" w:rsidRDefault="00801B80" w:rsidP="00801B80">
      <w:pPr>
        <w:pStyle w:val="21"/>
        <w:ind w:firstLine="0"/>
        <w:jc w:val="center"/>
        <w:rPr>
          <w:sz w:val="22"/>
          <w:szCs w:val="22"/>
        </w:rPr>
      </w:pPr>
    </w:p>
    <w:p w:rsidR="00801B80" w:rsidRPr="00D92F19" w:rsidRDefault="005A5407" w:rsidP="005A5407">
      <w:pPr>
        <w:pStyle w:val="21"/>
        <w:ind w:left="-567" w:firstLine="0"/>
        <w:jc w:val="center"/>
        <w:rPr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>
            <wp:extent cx="6539023" cy="47073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512" cy="471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B80" w:rsidRPr="00D56782" w:rsidRDefault="00801B80" w:rsidP="00801B80">
      <w:pPr>
        <w:pStyle w:val="21"/>
        <w:ind w:firstLine="0"/>
        <w:jc w:val="center"/>
        <w:rPr>
          <w:sz w:val="20"/>
        </w:rPr>
      </w:pPr>
    </w:p>
    <w:p w:rsidR="00801B80" w:rsidRPr="00D56782" w:rsidRDefault="00801B80" w:rsidP="00801B80">
      <w:pPr>
        <w:pStyle w:val="21"/>
        <w:ind w:firstLine="0"/>
        <w:jc w:val="center"/>
        <w:rPr>
          <w:noProof/>
        </w:rPr>
      </w:pPr>
    </w:p>
    <w:p w:rsidR="00801B80" w:rsidRPr="006B2E01" w:rsidRDefault="00801B80" w:rsidP="00801B80">
      <w:pPr>
        <w:jc w:val="center"/>
      </w:pPr>
      <w:r w:rsidRPr="00CF13F3">
        <w:t>____________</w:t>
      </w:r>
    </w:p>
    <w:sectPr w:rsidR="00801B80" w:rsidRPr="006B2E01" w:rsidSect="00035B26"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0A" w:rsidRDefault="00A27E0A" w:rsidP="00203AE9">
      <w:r>
        <w:separator/>
      </w:r>
    </w:p>
  </w:endnote>
  <w:endnote w:type="continuationSeparator" w:id="0">
    <w:p w:rsidR="00A27E0A" w:rsidRDefault="00A27E0A" w:rsidP="00203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0A" w:rsidRDefault="00A27E0A" w:rsidP="00203AE9">
      <w:r>
        <w:separator/>
      </w:r>
    </w:p>
  </w:footnote>
  <w:footnote w:type="continuationSeparator" w:id="0">
    <w:p w:rsidR="00A27E0A" w:rsidRDefault="00A27E0A" w:rsidP="00203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EB" w:rsidRDefault="00113A3E" w:rsidP="002D6192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47FE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47FEB" w:rsidRDefault="00947FE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EB" w:rsidRPr="0039506C" w:rsidRDefault="00113A3E" w:rsidP="002D6192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947FEB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004B05">
      <w:rPr>
        <w:rStyle w:val="af3"/>
        <w:noProof/>
        <w:sz w:val="24"/>
        <w:szCs w:val="24"/>
      </w:rPr>
      <w:t>2</w:t>
    </w:r>
    <w:r w:rsidRPr="0039506C">
      <w:rPr>
        <w:rStyle w:val="af3"/>
        <w:sz w:val="24"/>
        <w:szCs w:val="24"/>
      </w:rPr>
      <w:fldChar w:fldCharType="end"/>
    </w:r>
  </w:p>
  <w:p w:rsidR="00947FEB" w:rsidRPr="005119EA" w:rsidRDefault="00947FEB" w:rsidP="002D6192">
    <w:pPr>
      <w:pStyle w:val="a8"/>
      <w:jc w:val="center"/>
      <w:rPr>
        <w:sz w:val="24"/>
        <w:szCs w:val="24"/>
      </w:rPr>
    </w:pPr>
  </w:p>
  <w:p w:rsidR="00947FEB" w:rsidRPr="007E5166" w:rsidRDefault="00947FEB" w:rsidP="002D6192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C7706"/>
    <w:multiLevelType w:val="multilevel"/>
    <w:tmpl w:val="D494DE4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EB31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544C52"/>
    <w:multiLevelType w:val="multilevel"/>
    <w:tmpl w:val="407ADEA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5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47391"/>
    <w:rsid w:val="00000760"/>
    <w:rsid w:val="00002225"/>
    <w:rsid w:val="000040B6"/>
    <w:rsid w:val="00004B05"/>
    <w:rsid w:val="00011754"/>
    <w:rsid w:val="00011D77"/>
    <w:rsid w:val="00013474"/>
    <w:rsid w:val="00025F00"/>
    <w:rsid w:val="00030CCD"/>
    <w:rsid w:val="000341F4"/>
    <w:rsid w:val="000348C0"/>
    <w:rsid w:val="00034F59"/>
    <w:rsid w:val="00035B26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13A3E"/>
    <w:rsid w:val="001203EB"/>
    <w:rsid w:val="0012209E"/>
    <w:rsid w:val="00132D03"/>
    <w:rsid w:val="001346CA"/>
    <w:rsid w:val="0013630E"/>
    <w:rsid w:val="0013637D"/>
    <w:rsid w:val="00145A49"/>
    <w:rsid w:val="00145D02"/>
    <w:rsid w:val="00146A1D"/>
    <w:rsid w:val="00157F29"/>
    <w:rsid w:val="001652B1"/>
    <w:rsid w:val="001801F7"/>
    <w:rsid w:val="00181D8C"/>
    <w:rsid w:val="001862F4"/>
    <w:rsid w:val="001917E8"/>
    <w:rsid w:val="00192BE1"/>
    <w:rsid w:val="001966F0"/>
    <w:rsid w:val="001A510C"/>
    <w:rsid w:val="001A697E"/>
    <w:rsid w:val="001B1F81"/>
    <w:rsid w:val="001B2BD3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D6192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A00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5FED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407"/>
    <w:rsid w:val="005A575A"/>
    <w:rsid w:val="005B2C3A"/>
    <w:rsid w:val="005B606E"/>
    <w:rsid w:val="005C66E5"/>
    <w:rsid w:val="005D7D4D"/>
    <w:rsid w:val="005E2749"/>
    <w:rsid w:val="005E76F9"/>
    <w:rsid w:val="005F17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3783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36A73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C6F4E"/>
    <w:rsid w:val="008D1E6D"/>
    <w:rsid w:val="008D513A"/>
    <w:rsid w:val="008D781A"/>
    <w:rsid w:val="008E0D4B"/>
    <w:rsid w:val="008E0D87"/>
    <w:rsid w:val="008E1730"/>
    <w:rsid w:val="008E1AB2"/>
    <w:rsid w:val="008E202F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47FEB"/>
    <w:rsid w:val="009508D8"/>
    <w:rsid w:val="009552EA"/>
    <w:rsid w:val="00955EE2"/>
    <w:rsid w:val="00960F93"/>
    <w:rsid w:val="009621CA"/>
    <w:rsid w:val="00965C41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7DE"/>
    <w:rsid w:val="009B6F90"/>
    <w:rsid w:val="009B77E2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27E0A"/>
    <w:rsid w:val="00A31057"/>
    <w:rsid w:val="00A31962"/>
    <w:rsid w:val="00A3665E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0F2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0D82"/>
    <w:rsid w:val="00B45C0A"/>
    <w:rsid w:val="00B479CB"/>
    <w:rsid w:val="00B50A64"/>
    <w:rsid w:val="00B57E4A"/>
    <w:rsid w:val="00B652E2"/>
    <w:rsid w:val="00B73443"/>
    <w:rsid w:val="00B92A8A"/>
    <w:rsid w:val="00B9322B"/>
    <w:rsid w:val="00BA18EA"/>
    <w:rsid w:val="00BA6EEF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4856"/>
    <w:rsid w:val="00C16AD4"/>
    <w:rsid w:val="00C21E93"/>
    <w:rsid w:val="00C23A56"/>
    <w:rsid w:val="00C31A2B"/>
    <w:rsid w:val="00C31D34"/>
    <w:rsid w:val="00C42615"/>
    <w:rsid w:val="00C44718"/>
    <w:rsid w:val="00C45426"/>
    <w:rsid w:val="00C5035B"/>
    <w:rsid w:val="00C51025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03CF"/>
    <w:rsid w:val="00CA6307"/>
    <w:rsid w:val="00CB21EB"/>
    <w:rsid w:val="00CB4A45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0D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774"/>
    <w:rsid w:val="00D64910"/>
    <w:rsid w:val="00D66832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24B0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976B9"/>
    <w:rsid w:val="00EA0B8B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C27FE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0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basedOn w:val="a0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0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4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3">
    <w:name w:val="Заголовок №2_"/>
    <w:basedOn w:val="a0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0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5">
    <w:name w:val="Подпись к таблице_"/>
    <w:basedOn w:val="a0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4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4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4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paragraph" w:customStyle="1" w:styleId="af7">
    <w:name w:val="Обычный_"/>
    <w:qFormat/>
    <w:rsid w:val="00673783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0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basedOn w:val="a0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0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4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3">
    <w:name w:val="Заголовок №2_"/>
    <w:basedOn w:val="a0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0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5">
    <w:name w:val="Подпись к таблице_"/>
    <w:basedOn w:val="a0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4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4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4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paragraph" w:customStyle="1" w:styleId="af7">
    <w:name w:val="Обычный_"/>
    <w:qFormat/>
    <w:rsid w:val="00673783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97E6-DF45-49FA-9FD4-858649F3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ShestakovaSG</cp:lastModifiedBy>
  <cp:revision>2</cp:revision>
  <cp:lastPrinted>2021-08-25T12:18:00Z</cp:lastPrinted>
  <dcterms:created xsi:type="dcterms:W3CDTF">2021-11-24T10:56:00Z</dcterms:created>
  <dcterms:modified xsi:type="dcterms:W3CDTF">2021-11-24T10:56:00Z</dcterms:modified>
</cp:coreProperties>
</file>