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Архангельской области от 16.06.2025 N 68-у</w:t>
              <w:br/>
              <w:t xml:space="preserve">"О внесении изменений в Положение о наградах Губернатора Архангельской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АРХАНГЕЛЬСКОЙ ОБЛАСТИ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  <w:t xml:space="preserve">от 16 июня 2025 г. N 68-у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ПОЛОЖЕНИЕ О НАГРАДАХ</w:t>
      </w:r>
    </w:p>
    <w:p>
      <w:pPr>
        <w:pStyle w:val="2"/>
        <w:jc w:val="center"/>
      </w:pPr>
      <w:r>
        <w:rPr>
          <w:sz w:val="20"/>
        </w:rPr>
        <w:t xml:space="preserve">ГУБЕРНАТОРА 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Закон Архангельской области от 23.09.2008 N 567-29-ОЗ (ред. от 24.03.2025) &quot;О наградах в Архангельской области&quot; (принят Архангельским областным Собранием депутатов 23.09.2008)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областного закона от 23 сентября 2008 года N 567-29-ОЗ "О наградах в Архангельской области"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5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9" w:tooltip="Указ Губернатора Архангельской области от 23.03.2023 N 15-у (ред. от 21.04.2025) &quot;Об утверждении Положения о наградах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наградах Губернатора Архангельской области, утвержденное указом Губернатора Архангельской области от 23 марта 2023 года N 15-у.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А.В.ЦЫБУЛЬСКИЙ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указом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16.06.2025 N 68-у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5" w:name="P25"/>
    <w:bookmarkEnd w:id="25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ПОЛОЖЕНИЕ О НАГРАДАХ</w:t>
      </w:r>
    </w:p>
    <w:p>
      <w:pPr>
        <w:pStyle w:val="2"/>
        <w:jc w:val="center"/>
      </w:pPr>
      <w:r>
        <w:rPr>
          <w:sz w:val="20"/>
        </w:rPr>
        <w:t xml:space="preserve">ГУБЕРНАТОРА 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0" w:tooltip="Указ Губернатора Архангельской области от 23.03.2023 N 15-у (ред. от 21.04.2025) &quot;Об утверждении Положения о наградах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дополнить абзацем четвертым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"К награждению Почетной грамотой представляются лица, имеющие благодарность.".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1" w:tooltip="Указ Губернатора Архангельской области от 23.03.2023 N 15-у (ред. от 21.04.2025) &quot;Об утверждении Положения о наградах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Пункты 6</w:t>
        </w:r>
      </w:hyperlink>
      <w:r>
        <w:rPr>
          <w:sz w:val="20"/>
        </w:rPr>
        <w:t xml:space="preserve"> и </w:t>
      </w:r>
      <w:hyperlink w:history="0" r:id="rId12" w:tooltip="Указ Губернатора Архангельской области от 23.03.2023 N 15-у (ред. от 21.04.2025) &quot;Об утверждении Положения о наградах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"6. Ходатайства о награждении Почетной грамотой лиц, указанных в пункте 3 настоящего Положения, и (или) об объявлении благодарности лицам, указанным в пункте 4 настоящего Положения (далее - ходатайство о награждении), возбуждаются: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коллективами и (или) руководителями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федеральными государственными органами, органами государственной власти и иными государственными органами Архангельской области, органами местного самоуправления муниципальных образований Архангельской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лицами, осуществляющими предпринимательскую деятельность без образования юридического лица, физическими лицами, в том числе индивидуальными предпринимателями, применяющими специальный налоговый режим "Налог на профессиональный доход" в порядке, установленном Федеральным </w:t>
      </w:r>
      <w:hyperlink w:history="0" r:id="rId1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 (далее соответственно - самозанятое лицо, индивидуальный предприниматель);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общественными объединениями - в случае осуществления лицами, указанными в пунктах 3 и 4 настоящего Положения, активной общественной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 ходатайству о награждении прилагаются: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случаях, предусмотренных подпунктами 1 и 2 пункта 6 настоящего Положения: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наградной лист по форме согласно приложению N 1 к настоящему Положению, оформленный по месту основной работы кандидата к награждению;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протокол собрания трудового коллектива;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согласие на обработку персональных данных по форме согласно приложению N 1.1 к настоящему Положению;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случаях, предусмотренных подпунктом 3 пункта 6 настоящего Положения: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наградной лист по форме согласно приложению N 1 к настоящему Положению;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согласие на обработку персональных данных по форме согласно приложению N 1.1 к настоящему Положению;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случаях, предусмотренных подпунктом 4 пункта 6 настоящего Положения: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наградной лист по форме согласно приложению N 1 к настоящему Положению;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протокол собрания участников общественного объединения;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протокол собрания трудового коллектива, оформленный по месту основной работы кандидата к награждению;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согласие на обработку персональных данных по форме согласно приложению N 1.1 к настоящему Положению.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заполнении наградного листа не допускаются сокращения, аббревиатуры, неточности и исправления.".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4" w:tooltip="Указ Губернатора Архангельской области от 23.03.2023 N 15-у (ред. от 21.04.2025) &quot;Об утверждении Положения о наградах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"11. Отраслевой исполнительный орган, а также администрация в случае, предусмотренном пунктом 10 настоящего Положения, имеют право запросить дополнительные документы, подтверждающие заслуги кандидата к награждению в конкретной отрасли, стаж работы и факт его награждений (поощрений).".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5" w:tooltip="Указ Губернатора Архангельской области от 23.03.2023 N 15-у (ред. от 21.04.2025) &quot;Об утверждении Положения о наградах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1.1 следующего содержания:</w:t>
      </w:r>
    </w:p>
    <w:p>
      <w:pPr>
        <w:pStyle w:val="0"/>
        <w:spacing w:before="200" w:lineRule="auto"/>
        <w:jc w:val="right"/>
      </w:pPr>
      <w:r>
        <w:rPr>
          <w:sz w:val="20"/>
        </w:rPr>
        <w:t xml:space="preserve">"Приложение N 1.1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наградах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(фамилия, имя, отчество (при наличии)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дата рождения ________________, место рождения____________________________,</w:t>
      </w:r>
    </w:p>
    <w:p>
      <w:pPr>
        <w:pStyle w:val="1"/>
        <w:jc w:val="both"/>
      </w:pPr>
      <w:r>
        <w:rPr>
          <w:sz w:val="20"/>
        </w:rPr>
        <w:t xml:space="preserve">проживающий(ая) по адресу:_________________________________________________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паспорт серия ________ N ___________ выдан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(когда и кем выдан)</w:t>
      </w:r>
    </w:p>
    <w:p>
      <w:pPr>
        <w:pStyle w:val="1"/>
        <w:jc w:val="both"/>
      </w:pPr>
      <w:r>
        <w:rPr>
          <w:sz w:val="20"/>
        </w:rPr>
        <w:t xml:space="preserve">телефон мобильный _________________, телефон рабочий/домашний ____________.</w:t>
      </w:r>
    </w:p>
    <w:p>
      <w:pPr>
        <w:pStyle w:val="1"/>
        <w:jc w:val="both"/>
      </w:pPr>
      <w:r>
        <w:rPr>
          <w:sz w:val="20"/>
        </w:rPr>
        <w:t xml:space="preserve">_____________________________ на обработку персональных данных, указанных</w:t>
      </w:r>
    </w:p>
    <w:p>
      <w:pPr>
        <w:pStyle w:val="1"/>
        <w:jc w:val="both"/>
      </w:pPr>
      <w:r>
        <w:rPr>
          <w:sz w:val="20"/>
        </w:rPr>
        <w:t xml:space="preserve">   (согласен/не согласен)</w:t>
      </w:r>
    </w:p>
    <w:p>
      <w:pPr>
        <w:pStyle w:val="1"/>
        <w:jc w:val="both"/>
      </w:pPr>
      <w:r>
        <w:rPr>
          <w:sz w:val="20"/>
        </w:rPr>
        <w:t xml:space="preserve">в  настоящем согласии и документах, представленных в целях награждения меня</w:t>
      </w:r>
    </w:p>
    <w:p>
      <w:pPr>
        <w:pStyle w:val="1"/>
        <w:jc w:val="both"/>
      </w:pPr>
      <w:r>
        <w:rPr>
          <w:sz w:val="20"/>
        </w:rPr>
        <w:t xml:space="preserve">наградой  Губернатора  Архангельской  области  в  соответствии  с порядком,</w:t>
      </w:r>
    </w:p>
    <w:p>
      <w:pPr>
        <w:pStyle w:val="1"/>
        <w:jc w:val="both"/>
      </w:pPr>
      <w:r>
        <w:rPr>
          <w:sz w:val="20"/>
        </w:rPr>
        <w:t xml:space="preserve">определенным  областным  </w:t>
      </w:r>
      <w:hyperlink w:history="0" r:id="rId16" w:tooltip="Закон Архангельской области от 23.09.2008 N 567-29-ОЗ (ред. от 24.03.2025) &quot;О наградах в Архангельской области&quot; (принят Архангельским областным Собранием депутатов 23.09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23  сентября 2008 года N 567-29-ОЗ "О</w:t>
      </w:r>
    </w:p>
    <w:p>
      <w:pPr>
        <w:pStyle w:val="1"/>
        <w:jc w:val="both"/>
      </w:pPr>
      <w:r>
        <w:rPr>
          <w:sz w:val="20"/>
        </w:rPr>
        <w:t xml:space="preserve">наградах  в  Архангельской  области"  и  Положением  о наградах Губернатора</w:t>
      </w:r>
    </w:p>
    <w:p>
      <w:pPr>
        <w:pStyle w:val="1"/>
        <w:jc w:val="both"/>
      </w:pPr>
      <w:r>
        <w:rPr>
          <w:sz w:val="20"/>
        </w:rPr>
        <w:t xml:space="preserve">Архангельской   области,   утвержденным  указом  Губернатора  Архангельской</w:t>
      </w:r>
    </w:p>
    <w:p>
      <w:pPr>
        <w:pStyle w:val="1"/>
        <w:jc w:val="both"/>
      </w:pPr>
      <w:r>
        <w:rPr>
          <w:sz w:val="20"/>
        </w:rPr>
        <w:t xml:space="preserve">области   от   23   марта   2023   года  N  15-у, администрации Губернатора</w:t>
      </w:r>
    </w:p>
    <w:p>
      <w:pPr>
        <w:pStyle w:val="1"/>
        <w:jc w:val="both"/>
      </w:pPr>
      <w:r>
        <w:rPr>
          <w:sz w:val="20"/>
        </w:rPr>
        <w:t xml:space="preserve">Архангельской  области  и  Правительства  Архангельской  области  (далее  -</w:t>
      </w:r>
    </w:p>
    <w:p>
      <w:pPr>
        <w:pStyle w:val="1"/>
        <w:jc w:val="both"/>
      </w:pPr>
      <w:r>
        <w:rPr>
          <w:sz w:val="20"/>
        </w:rPr>
        <w:t xml:space="preserve">оператор)  в  соответствии  с  федеральными  законами  от 27 июля 2006 года</w:t>
      </w:r>
    </w:p>
    <w:p>
      <w:pPr>
        <w:pStyle w:val="1"/>
        <w:jc w:val="both"/>
      </w:pPr>
      <w:hyperlink w:history="0" r:id="rId17" w:tooltip="Федеральный закон от 27.07.2006 N 152-ФЗ (ред. от 08.08.2024) &quot;О персональных данных&quot; ------------ Недействующая редакция {КонсультантПлюс}">
        <w:r>
          <w:rPr>
            <w:sz w:val="20"/>
            <w:color w:val="0000ff"/>
          </w:rPr>
          <w:t xml:space="preserve">N  152-ФЗ</w:t>
        </w:r>
      </w:hyperlink>
      <w:r>
        <w:rPr>
          <w:sz w:val="20"/>
        </w:rPr>
        <w:t xml:space="preserve">  "О  персональных  данных"  и  от  27 июля 2006 года </w:t>
      </w:r>
      <w:hyperlink w:history="0" r:id="rId18" w:tooltip="Федеральный закон от 27.07.2006 N 149-ФЗ (ред. от 01.04.2025) &quot;Об информации, информационных технологиях и о защите информации&quot; ------------ Недействующая редакция {КонсультантПлюс}">
        <w:r>
          <w:rPr>
            <w:sz w:val="20"/>
            <w:color w:val="0000ff"/>
          </w:rPr>
          <w:t xml:space="preserve">N 149-ФЗ</w:t>
        </w:r>
      </w:hyperlink>
      <w:r>
        <w:rPr>
          <w:sz w:val="20"/>
        </w:rPr>
        <w:t xml:space="preserve"> "Об</w:t>
      </w:r>
    </w:p>
    <w:p>
      <w:pPr>
        <w:pStyle w:val="1"/>
        <w:jc w:val="both"/>
      </w:pPr>
      <w:r>
        <w:rPr>
          <w:sz w:val="20"/>
        </w:rPr>
        <w:t xml:space="preserve">информации,  информационных  технологиях  и  о  защите информации" (включая</w:t>
      </w:r>
    </w:p>
    <w:p>
      <w:pPr>
        <w:pStyle w:val="1"/>
        <w:jc w:val="both"/>
      </w:pPr>
      <w:r>
        <w:rPr>
          <w:sz w:val="20"/>
        </w:rPr>
        <w:t xml:space="preserve">сбор,   систематизацию,   накопление,   хранение,   уточнение 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распространение   (в  том  числе  передачу),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 уничтожение моих персональных данных), в том</w:t>
      </w:r>
    </w:p>
    <w:p>
      <w:pPr>
        <w:pStyle w:val="1"/>
        <w:jc w:val="both"/>
      </w:pPr>
      <w:r>
        <w:rPr>
          <w:sz w:val="20"/>
        </w:rPr>
        <w:t xml:space="preserve">числе в автоматизированном режиме.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дается  на  период  до  истечения  сроков хранения</w:t>
      </w:r>
    </w:p>
    <w:p>
      <w:pPr>
        <w:pStyle w:val="1"/>
        <w:jc w:val="both"/>
      </w:pPr>
      <w:r>
        <w:rPr>
          <w:sz w:val="20"/>
        </w:rPr>
        <w:t xml:space="preserve">соответствующей информации или документов, содержащих указанную информацию,</w:t>
      </w:r>
    </w:p>
    <w:p>
      <w:pPr>
        <w:pStyle w:val="1"/>
        <w:jc w:val="both"/>
      </w:pPr>
      <w:r>
        <w:rPr>
          <w:sz w:val="20"/>
        </w:rPr>
        <w:t xml:space="preserve">определяемых в соответствии с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Я   подтверждаю,   что  ознакомлен  с  нормативными  правовыми  актами,</w:t>
      </w:r>
    </w:p>
    <w:p>
      <w:pPr>
        <w:pStyle w:val="1"/>
        <w:jc w:val="both"/>
      </w:pPr>
      <w:r>
        <w:rPr>
          <w:sz w:val="20"/>
        </w:rPr>
        <w:t xml:space="preserve">устанавливающими  порядок  обработки  персональных  данных, а также с моими</w:t>
      </w:r>
    </w:p>
    <w:p>
      <w:pPr>
        <w:pStyle w:val="1"/>
        <w:jc w:val="both"/>
      </w:pPr>
      <w:r>
        <w:rPr>
          <w:sz w:val="20"/>
        </w:rPr>
        <w:t xml:space="preserve">правами и обязанностями в этой области.</w:t>
      </w:r>
    </w:p>
    <w:p>
      <w:pPr>
        <w:pStyle w:val="1"/>
        <w:jc w:val="both"/>
      </w:pPr>
      <w:r>
        <w:rPr>
          <w:sz w:val="20"/>
        </w:rPr>
        <w:t xml:space="preserve">    Я  проинформирован(а),  что  могу  отозвать  указанное  согласие  путем</w:t>
      </w:r>
    </w:p>
    <w:p>
      <w:pPr>
        <w:pStyle w:val="1"/>
        <w:jc w:val="both"/>
      </w:pPr>
      <w:r>
        <w:rPr>
          <w:sz w:val="20"/>
        </w:rPr>
        <w:t xml:space="preserve">представления  оператору  заявления  в  простой  письменной форме об отзыве</w:t>
      </w:r>
    </w:p>
    <w:p>
      <w:pPr>
        <w:pStyle w:val="1"/>
        <w:jc w:val="both"/>
      </w:pPr>
      <w:r>
        <w:rPr>
          <w:sz w:val="20"/>
        </w:rPr>
        <w:t xml:space="preserve">данного согласия на обработку персональных данных.</w:t>
      </w:r>
    </w:p>
    <w:p>
      <w:pPr>
        <w:pStyle w:val="1"/>
        <w:jc w:val="both"/>
      </w:pPr>
      <w:r>
        <w:rPr>
          <w:sz w:val="20"/>
        </w:rPr>
        <w:t xml:space="preserve">    Мне  известны  последствия  отзыва  данного  мной в настоящем заявлении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данных, а именно: оператор блокирует</w:t>
      </w:r>
    </w:p>
    <w:p>
      <w:pPr>
        <w:pStyle w:val="1"/>
        <w:jc w:val="both"/>
      </w:pPr>
      <w:r>
        <w:rPr>
          <w:sz w:val="20"/>
        </w:rPr>
        <w:t xml:space="preserve">персональные   данные   заявителя   (прекращает  их  сбор, 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использование, в том числе передачу).</w:t>
      </w:r>
    </w:p>
    <w:p>
      <w:pPr>
        <w:pStyle w:val="1"/>
        <w:jc w:val="both"/>
      </w:pPr>
      <w:r>
        <w:rPr>
          <w:sz w:val="20"/>
        </w:rPr>
        <w:t xml:space="preserve">    Настоящее согласие действует со дня его подписания.</w:t>
      </w:r>
    </w:p>
    <w:p>
      <w:pPr>
        <w:pStyle w:val="1"/>
        <w:jc w:val="both"/>
      </w:pPr>
      <w:r>
        <w:rPr>
          <w:sz w:val="20"/>
        </w:rPr>
        <w:t xml:space="preserve">________________ ___________________________ "____" ____________ 20___ г.".</w:t>
      </w:r>
    </w:p>
    <w:p>
      <w:pPr>
        <w:pStyle w:val="1"/>
        <w:jc w:val="both"/>
      </w:pPr>
      <w:r>
        <w:rPr>
          <w:sz w:val="20"/>
        </w:rPr>
        <w:t xml:space="preserve">    (подпись)        (расшифровка подписи)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16.06.2025 N 68-у</w:t>
            <w:br/>
            <w:t>"О внесении изменений в Положение о наградах Губернатора Арх...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13&amp;n=148085&amp;dst=100246" TargetMode = "External"/><Relationship Id="rId9" Type="http://schemas.openxmlformats.org/officeDocument/2006/relationships/hyperlink" Target="https://login.consultant.ru/link/?req=doc&amp;base=RLAW013&amp;n=148791&amp;dst=100022" TargetMode = "External"/><Relationship Id="rId10" Type="http://schemas.openxmlformats.org/officeDocument/2006/relationships/hyperlink" Target="https://login.consultant.ru/link/?req=doc&amp;base=RLAW013&amp;n=148791&amp;dst=100029" TargetMode = "External"/><Relationship Id="rId11" Type="http://schemas.openxmlformats.org/officeDocument/2006/relationships/hyperlink" Target="https://login.consultant.ru/link/?req=doc&amp;base=RLAW013&amp;n=148791&amp;dst=100032" TargetMode = "External"/><Relationship Id="rId12" Type="http://schemas.openxmlformats.org/officeDocument/2006/relationships/hyperlink" Target="https://login.consultant.ru/link/?req=doc&amp;base=RLAW013&amp;n=148791&amp;dst=100037" TargetMode = "External"/><Relationship Id="rId13" Type="http://schemas.openxmlformats.org/officeDocument/2006/relationships/hyperlink" Target="https://login.consultant.ru/link/?req=doc&amp;base=LAW&amp;n=479939" TargetMode = "External"/><Relationship Id="rId14" Type="http://schemas.openxmlformats.org/officeDocument/2006/relationships/hyperlink" Target="https://login.consultant.ru/link/?req=doc&amp;base=RLAW013&amp;n=148791&amp;dst=100044" TargetMode = "External"/><Relationship Id="rId15" Type="http://schemas.openxmlformats.org/officeDocument/2006/relationships/hyperlink" Target="https://login.consultant.ru/link/?req=doc&amp;base=RLAW013&amp;n=148791&amp;dst=100022" TargetMode = "External"/><Relationship Id="rId16" Type="http://schemas.openxmlformats.org/officeDocument/2006/relationships/hyperlink" Target="https://login.consultant.ru/link/?req=doc&amp;base=RLAW013&amp;n=148085" TargetMode = "External"/><Relationship Id="rId17" Type="http://schemas.openxmlformats.org/officeDocument/2006/relationships/hyperlink" Target="https://login.consultant.ru/link/?req=doc&amp;base=LAW&amp;n=482686" TargetMode = "External"/><Relationship Id="rId18" Type="http://schemas.openxmlformats.org/officeDocument/2006/relationships/hyperlink" Target="https://login.consultant.ru/link/?req=doc&amp;base=LAW&amp;n=50226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Архангельской области от 16.06.2025 N 68-у
"О внесении изменений в Положение о наградах Губернатора Архангельской области"</dc:title>
  <dcterms:created xsi:type="dcterms:W3CDTF">2025-11-14T08:11:48Z</dcterms:created>
</cp:coreProperties>
</file>